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F6373" w14:textId="2719C952" w:rsidR="005E5801" w:rsidRPr="00A80D3B" w:rsidRDefault="005E5801" w:rsidP="005E5801">
      <w:pPr>
        <w:tabs>
          <w:tab w:val="center" w:pos="4536"/>
          <w:tab w:val="right" w:pos="7088"/>
          <w:tab w:val="right" w:pos="9068"/>
        </w:tabs>
        <w:ind w:right="2"/>
        <w:rPr>
          <w:rFonts w:ascii="Arial" w:hAnsi="Arial" w:cs="Arial"/>
          <w:b/>
          <w:bCs/>
          <w:sz w:val="28"/>
        </w:rPr>
      </w:pPr>
      <w:bookmarkStart w:id="0" w:name="_Hlk127523790"/>
      <w:bookmarkStart w:id="1" w:name="_Hlk146793864"/>
      <w:r w:rsidRPr="00A80D3B">
        <w:rPr>
          <w:rFonts w:ascii="Arial" w:hAnsi="Arial" w:cs="Arial"/>
          <w:b/>
          <w:bCs/>
          <w:sz w:val="28"/>
        </w:rPr>
        <w:t xml:space="preserve">3GPP TSG RAN WG1 </w:t>
      </w:r>
      <w:r w:rsidRPr="008A1044">
        <w:rPr>
          <w:rFonts w:ascii="Arial" w:hAnsi="Arial" w:cs="Arial"/>
          <w:b/>
          <w:bCs/>
          <w:sz w:val="28"/>
        </w:rPr>
        <w:t>#1</w:t>
      </w:r>
      <w:r>
        <w:rPr>
          <w:rFonts w:ascii="Arial" w:hAnsi="Arial" w:cs="Arial"/>
          <w:b/>
          <w:bCs/>
          <w:sz w:val="28"/>
        </w:rPr>
        <w:t>1</w:t>
      </w:r>
      <w:r w:rsidR="007D261F" w:rsidRPr="007D261F">
        <w:rPr>
          <w:rFonts w:ascii="Arial" w:hAnsi="Arial" w:cs="Arial" w:hint="eastAsia"/>
          <w:b/>
          <w:bCs/>
          <w:sz w:val="28"/>
        </w:rPr>
        <w:t>5</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r w:rsidRPr="00014922">
        <w:rPr>
          <w:rFonts w:ascii="Arial" w:hAnsi="Arial" w:cs="Arial"/>
          <w:b/>
          <w:bCs/>
          <w:sz w:val="28"/>
        </w:rPr>
        <w:t>R1-</w:t>
      </w:r>
      <w:r w:rsidRPr="004A4F4D">
        <w:rPr>
          <w:rFonts w:ascii="Arial" w:hAnsi="Arial" w:cs="Arial"/>
          <w:b/>
          <w:bCs/>
          <w:sz w:val="28"/>
        </w:rPr>
        <w:t>23</w:t>
      </w:r>
      <w:r w:rsidR="007D261F" w:rsidRPr="007D261F">
        <w:rPr>
          <w:rFonts w:ascii="Arial" w:hAnsi="Arial" w:cs="Arial" w:hint="eastAsia"/>
          <w:b/>
          <w:bCs/>
          <w:sz w:val="28"/>
        </w:rPr>
        <w:t>11084</w:t>
      </w:r>
    </w:p>
    <w:bookmarkEnd w:id="0"/>
    <w:p w14:paraId="75E6FB0C" w14:textId="17292D49" w:rsidR="001E295D" w:rsidRPr="007D261F" w:rsidRDefault="007D261F" w:rsidP="001E29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3FEC5E44" w:rsidR="00FD1B77" w:rsidRPr="00D02D0D" w:rsidRDefault="00FD1B77" w:rsidP="00D67462">
      <w:pPr>
        <w:tabs>
          <w:tab w:val="left" w:pos="1985"/>
          <w:tab w:val="left" w:pos="283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8D6E18">
        <w:rPr>
          <w:rFonts w:ascii="Arial" w:hAnsi="Arial"/>
          <w:b/>
          <w:sz w:val="22"/>
          <w:szCs w:val="20"/>
        </w:rPr>
        <w:t>Maintenance</w:t>
      </w:r>
      <w:r w:rsidR="008C26CB">
        <w:rPr>
          <w:rFonts w:ascii="Arial" w:hAnsi="Arial"/>
          <w:b/>
          <w:sz w:val="22"/>
          <w:szCs w:val="20"/>
        </w:rPr>
        <w:t xml:space="preserve"> on </w:t>
      </w:r>
      <w:r w:rsidR="00697184">
        <w:rPr>
          <w:rFonts w:ascii="Arial" w:hAnsi="Arial"/>
          <w:b/>
          <w:sz w:val="22"/>
          <w:szCs w:val="20"/>
        </w:rPr>
        <w:t>t</w:t>
      </w:r>
      <w:r w:rsidR="008C26CB" w:rsidRPr="008C26CB">
        <w:rPr>
          <w:rFonts w:ascii="Arial" w:hAnsi="Arial"/>
          <w:b/>
          <w:sz w:val="22"/>
          <w:szCs w:val="20"/>
        </w:rPr>
        <w:t>wo TAs for multi-DCI</w:t>
      </w:r>
      <w:r w:rsidR="008C26CB">
        <w:rPr>
          <w:rFonts w:ascii="Arial" w:hAnsi="Arial"/>
          <w:b/>
          <w:sz w:val="22"/>
          <w:szCs w:val="20"/>
        </w:rPr>
        <w:t>-based multi-TRP operation</w:t>
      </w:r>
    </w:p>
    <w:p w14:paraId="750791E0" w14:textId="2115D1A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8D6E18">
        <w:rPr>
          <w:rFonts w:ascii="Arial" w:hAnsi="Arial"/>
          <w:b/>
          <w:sz w:val="22"/>
          <w:szCs w:val="20"/>
        </w:rPr>
        <w:t>8</w:t>
      </w:r>
      <w:r w:rsidRPr="00FD1B77">
        <w:rPr>
          <w:rFonts w:ascii="Arial" w:hAnsi="Arial"/>
          <w:b/>
          <w:sz w:val="22"/>
          <w:szCs w:val="20"/>
        </w:rPr>
        <w:t>.1.1.</w:t>
      </w:r>
      <w:r w:rsidR="008C26CB">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 xml:space="preserve">Discussion and </w:t>
      </w:r>
      <w:r w:rsidRPr="00D02D0D">
        <w:rPr>
          <w:rFonts w:ascii="Arial" w:hAnsi="Arial"/>
          <w:b/>
          <w:sz w:val="22"/>
          <w:szCs w:val="20"/>
        </w:rPr>
        <w:t>Decision</w:t>
      </w:r>
    </w:p>
    <w:p w14:paraId="768E0914" w14:textId="376B4B55" w:rsidR="008D0C83" w:rsidRDefault="0090373A" w:rsidP="008D0C83">
      <w:pPr>
        <w:pStyle w:val="title1"/>
        <w:rPr>
          <w:color w:val="FF0000"/>
        </w:rPr>
      </w:pPr>
      <w:r>
        <w:t>Introduction</w:t>
      </w:r>
      <w:r w:rsidR="00926402">
        <w:rPr>
          <w:rFonts w:hint="eastAsia"/>
          <w:color w:val="FF0000"/>
        </w:rPr>
        <w:t xml:space="preserve"> </w:t>
      </w:r>
    </w:p>
    <w:p w14:paraId="69E60865" w14:textId="0DF656B3" w:rsidR="00D31187" w:rsidRPr="008B7ADD" w:rsidRDefault="007F17E7" w:rsidP="00B4362E">
      <w:pPr>
        <w:rPr>
          <w:rFonts w:eastAsiaTheme="minorEastAsia"/>
          <w:lang w:eastAsia="zh-CN"/>
        </w:rPr>
      </w:pPr>
      <w:bookmarkStart w:id="4" w:name="OLE_LINK13"/>
      <w:bookmarkStart w:id="5" w:name="OLE_LINK14"/>
      <w:r>
        <w:rPr>
          <w:rFonts w:eastAsiaTheme="minorEastAsia"/>
          <w:lang w:eastAsia="zh-CN"/>
        </w:rPr>
        <w:t>In this contribution, w</w:t>
      </w:r>
      <w:r w:rsidR="00363D1E">
        <w:rPr>
          <w:rFonts w:eastAsiaTheme="minorEastAsia"/>
          <w:lang w:eastAsia="zh-CN"/>
        </w:rPr>
        <w:t>e discuss the remaining issues</w:t>
      </w:r>
      <w:r w:rsidR="001017DD">
        <w:rPr>
          <w:rFonts w:eastAsiaTheme="minorEastAsia"/>
          <w:lang w:eastAsia="zh-CN"/>
        </w:rPr>
        <w:t xml:space="preserve"> on 2 TA enhancement.</w:t>
      </w:r>
      <w:r w:rsidR="00363D1E">
        <w:rPr>
          <w:rFonts w:eastAsiaTheme="minorEastAsia"/>
          <w:lang w:eastAsia="zh-CN"/>
        </w:rPr>
        <w:t xml:space="preserve"> </w:t>
      </w:r>
    </w:p>
    <w:p w14:paraId="63969D52" w14:textId="7C27AB29" w:rsidR="001C3AAE" w:rsidRDefault="00440723" w:rsidP="00286FC9">
      <w:pPr>
        <w:pStyle w:val="title1"/>
      </w:pPr>
      <w:r>
        <w:t>Remaining issues</w:t>
      </w:r>
      <w:r w:rsidR="006872AA">
        <w:t xml:space="preserve"> </w:t>
      </w:r>
      <w:r w:rsidR="00387116">
        <w:t xml:space="preserve">for </w:t>
      </w:r>
      <w:r w:rsidR="00DE7BF9">
        <w:t>PRACH</w:t>
      </w:r>
    </w:p>
    <w:p w14:paraId="7A3A488A" w14:textId="53BA4303" w:rsidR="006872AA" w:rsidRDefault="005E5FDD" w:rsidP="006872AA">
      <w:pPr>
        <w:pStyle w:val="title2"/>
      </w:pPr>
      <w:r>
        <w:t>T</w:t>
      </w:r>
      <w:r w:rsidR="006872AA" w:rsidRPr="00FC385D">
        <w:rPr>
          <w:rFonts w:hint="eastAsia"/>
        </w:rPr>
        <w:t>ransmission</w:t>
      </w:r>
      <w:r w:rsidR="006872AA">
        <w:t xml:space="preserve"> </w:t>
      </w:r>
      <w:r w:rsidR="006872AA" w:rsidRPr="00FC385D">
        <w:rPr>
          <w:rFonts w:hint="eastAsia"/>
        </w:rPr>
        <w:t>power</w:t>
      </w:r>
      <w:r w:rsidR="006872AA">
        <w:t xml:space="preserve"> </w:t>
      </w:r>
      <w:r w:rsidR="006872AA" w:rsidRPr="00FC385D">
        <w:rPr>
          <w:rFonts w:hint="eastAsia"/>
        </w:rPr>
        <w:t>determination</w:t>
      </w:r>
      <w:r w:rsidR="006872AA">
        <w:t xml:space="preserve"> </w:t>
      </w:r>
      <w:r w:rsidR="006872AA" w:rsidRPr="00FC385D">
        <w:rPr>
          <w:rFonts w:hint="eastAsia"/>
        </w:rPr>
        <w:t>of</w:t>
      </w:r>
      <w:r w:rsidR="006872AA" w:rsidRPr="00FC385D">
        <w:t xml:space="preserve"> </w:t>
      </w:r>
      <w:r w:rsidR="006872AA">
        <w:t>PRACH</w:t>
      </w:r>
    </w:p>
    <w:tbl>
      <w:tblPr>
        <w:tblStyle w:val="aa"/>
        <w:tblW w:w="0" w:type="auto"/>
        <w:tblLook w:val="04A0" w:firstRow="1" w:lastRow="0" w:firstColumn="1" w:lastColumn="0" w:noHBand="0" w:noVBand="1"/>
      </w:tblPr>
      <w:tblGrid>
        <w:gridCol w:w="9060"/>
      </w:tblGrid>
      <w:tr w:rsidR="006872AA" w14:paraId="78DD2E8E" w14:textId="77777777" w:rsidTr="00E56AD2">
        <w:tc>
          <w:tcPr>
            <w:tcW w:w="9060" w:type="dxa"/>
          </w:tcPr>
          <w:p w14:paraId="14222EF9" w14:textId="77777777" w:rsidR="00384EF2" w:rsidRPr="00384EF2" w:rsidRDefault="00384EF2" w:rsidP="00384EF2">
            <w:pPr>
              <w:spacing w:after="0"/>
              <w:jc w:val="left"/>
              <w:rPr>
                <w:rFonts w:eastAsia="Batang"/>
                <w:szCs w:val="20"/>
                <w:highlight w:val="green"/>
                <w:lang w:val="en-GB" w:eastAsia="x-none"/>
              </w:rPr>
            </w:pPr>
            <w:r w:rsidRPr="00384EF2">
              <w:rPr>
                <w:rFonts w:eastAsia="Batang"/>
                <w:szCs w:val="20"/>
                <w:highlight w:val="green"/>
                <w:lang w:val="en-GB" w:eastAsia="x-none"/>
              </w:rPr>
              <w:t>Agreement</w:t>
            </w:r>
          </w:p>
          <w:p w14:paraId="7E70B38F" w14:textId="77777777" w:rsidR="00384EF2" w:rsidRPr="00384EF2" w:rsidRDefault="00384EF2" w:rsidP="00384EF2">
            <w:pPr>
              <w:spacing w:after="0"/>
              <w:jc w:val="left"/>
              <w:rPr>
                <w:rFonts w:eastAsia="Batang"/>
                <w:szCs w:val="20"/>
                <w:lang w:val="en-GB" w:eastAsia="x-none"/>
              </w:rPr>
            </w:pPr>
            <w:r w:rsidRPr="00384EF2">
              <w:rPr>
                <w:rFonts w:eastAsia="Batang"/>
                <w:szCs w:val="20"/>
                <w:lang w:val="en-GB" w:eastAsia="x-none"/>
              </w:rPr>
              <w:t>The following working assumption is confirmed.</w:t>
            </w:r>
          </w:p>
          <w:p w14:paraId="44A5827D" w14:textId="77777777" w:rsidR="00384EF2" w:rsidRPr="00384EF2" w:rsidRDefault="00384EF2" w:rsidP="00384EF2">
            <w:pPr>
              <w:spacing w:after="0"/>
              <w:ind w:left="720"/>
              <w:jc w:val="left"/>
              <w:rPr>
                <w:rFonts w:eastAsia="宋体"/>
                <w:color w:val="000000"/>
                <w:szCs w:val="20"/>
                <w:lang w:val="en-GB" w:eastAsia="ja-JP"/>
              </w:rPr>
            </w:pPr>
            <w:r w:rsidRPr="00384EF2">
              <w:rPr>
                <w:rFonts w:eastAsia="宋体"/>
                <w:i/>
                <w:iCs/>
                <w:color w:val="000000"/>
                <w:szCs w:val="20"/>
                <w:lang w:val="en-GB" w:eastAsia="zh-CN"/>
              </w:rPr>
              <w:t>“For intra-cell multi-DCI based Multi-TRP operation with two TA enhancement, support the case where a PDCCH order sent by TRP</w:t>
            </w:r>
            <w:r w:rsidRPr="00384EF2">
              <w:rPr>
                <w:rFonts w:eastAsia="宋体"/>
                <w:i/>
                <w:iCs/>
                <w:color w:val="000000"/>
                <w:szCs w:val="20"/>
                <w:vertAlign w:val="subscript"/>
                <w:lang w:val="en-GB" w:eastAsia="zh-CN"/>
              </w:rPr>
              <w:t>X</w:t>
            </w:r>
            <w:r w:rsidRPr="00384EF2">
              <w:rPr>
                <w:rFonts w:eastAsia="宋体"/>
                <w:i/>
                <w:iCs/>
                <w:color w:val="000000"/>
                <w:szCs w:val="20"/>
                <w:lang w:val="en-GB" w:eastAsia="zh-CN"/>
              </w:rPr>
              <w:t xml:space="preserve"> triggers RACH procedure towards either TRP</w:t>
            </w:r>
            <w:r w:rsidRPr="00384EF2">
              <w:rPr>
                <w:rFonts w:eastAsia="宋体"/>
                <w:i/>
                <w:iCs/>
                <w:color w:val="000000"/>
                <w:szCs w:val="20"/>
                <w:vertAlign w:val="subscript"/>
                <w:lang w:val="en-GB" w:eastAsia="zh-CN"/>
              </w:rPr>
              <w:t>X</w:t>
            </w:r>
            <w:r w:rsidRPr="00384EF2">
              <w:rPr>
                <w:rFonts w:eastAsia="宋体"/>
                <w:i/>
                <w:iCs/>
                <w:color w:val="000000"/>
                <w:szCs w:val="20"/>
                <w:lang w:val="en-GB" w:eastAsia="zh-CN"/>
              </w:rPr>
              <w:t xml:space="preserve"> or TRP</w:t>
            </w:r>
            <w:r w:rsidRPr="00384EF2">
              <w:rPr>
                <w:rFonts w:eastAsia="宋体"/>
                <w:i/>
                <w:iCs/>
                <w:color w:val="000000"/>
                <w:szCs w:val="20"/>
                <w:vertAlign w:val="subscript"/>
                <w:lang w:val="en-GB" w:eastAsia="zh-CN"/>
              </w:rPr>
              <w:t>Y</w:t>
            </w:r>
            <w:r w:rsidRPr="00384EF2">
              <w:rPr>
                <w:rFonts w:eastAsia="宋体"/>
                <w:i/>
                <w:iCs/>
                <w:color w:val="000000"/>
                <w:szCs w:val="20"/>
                <w:lang w:val="en-GB" w:eastAsia="zh-CN"/>
              </w:rPr>
              <w:t>.”</w:t>
            </w:r>
          </w:p>
          <w:p w14:paraId="3B2AED44" w14:textId="3B4CD3E7" w:rsidR="006872AA" w:rsidRPr="00384EF2" w:rsidRDefault="00384EF2" w:rsidP="00384EF2">
            <w:pPr>
              <w:spacing w:after="0"/>
              <w:jc w:val="left"/>
              <w:rPr>
                <w:rFonts w:ascii="Times" w:eastAsia="Batang" w:hAnsi="Times"/>
                <w:lang w:val="en-GB" w:eastAsia="x-none"/>
              </w:rPr>
            </w:pPr>
            <w:r w:rsidRPr="00384EF2">
              <w:rPr>
                <w:rFonts w:eastAsia="Batang"/>
                <w:szCs w:val="20"/>
                <w:lang w:val="en-GB" w:eastAsia="x-none"/>
              </w:rPr>
              <w:t>Above confirmation does not change power control for the same TRP PDCCH order.</w:t>
            </w:r>
          </w:p>
        </w:tc>
      </w:tr>
    </w:tbl>
    <w:p w14:paraId="0EB86A49" w14:textId="77777777" w:rsidR="005730FB" w:rsidRDefault="005730FB" w:rsidP="005B7078"/>
    <w:p w14:paraId="657F27C0" w14:textId="2DD1BB54" w:rsidR="00A76BC8" w:rsidRDefault="00C77A8B" w:rsidP="00A76BC8">
      <w:r w:rsidRPr="008F7EAB">
        <w:t>For in</w:t>
      </w:r>
      <w:r>
        <w:t>tra</w:t>
      </w:r>
      <w:r w:rsidRPr="008F7EAB">
        <w:t>-cell multi-DCI based Multi-TRP operation</w:t>
      </w:r>
      <w:r>
        <w:t>,</w:t>
      </w:r>
      <w:r w:rsidR="00A76BC8">
        <w:t xml:space="preserve"> </w:t>
      </w:r>
      <w:r w:rsidR="00A76BC8" w:rsidRPr="00A76BC8">
        <w:rPr>
          <w:rFonts w:eastAsia="宋体"/>
        </w:rPr>
        <w:t xml:space="preserve">PDCCH order sent by </w:t>
      </w:r>
      <w:r w:rsidR="00A76BC8" w:rsidRPr="00384EF2">
        <w:rPr>
          <w:rFonts w:eastAsia="宋体"/>
          <w:i/>
          <w:iCs/>
          <w:color w:val="000000"/>
          <w:szCs w:val="20"/>
          <w:lang w:val="en-GB" w:eastAsia="zh-CN"/>
        </w:rPr>
        <w:t>TRP</w:t>
      </w:r>
      <w:r w:rsidR="00A76BC8" w:rsidRPr="00384EF2">
        <w:rPr>
          <w:rFonts w:eastAsia="宋体"/>
          <w:i/>
          <w:iCs/>
          <w:color w:val="000000"/>
          <w:szCs w:val="20"/>
          <w:vertAlign w:val="subscript"/>
          <w:lang w:val="en-GB" w:eastAsia="zh-CN"/>
        </w:rPr>
        <w:t>X</w:t>
      </w:r>
      <w:r w:rsidR="00A76BC8" w:rsidRPr="00A76BC8">
        <w:rPr>
          <w:rFonts w:eastAsia="宋体"/>
        </w:rPr>
        <w:t xml:space="preserve"> triggers RACH procedure towards either </w:t>
      </w:r>
      <w:r w:rsidR="00A76BC8" w:rsidRPr="00384EF2">
        <w:rPr>
          <w:rFonts w:eastAsia="宋体"/>
          <w:i/>
          <w:iCs/>
          <w:color w:val="000000"/>
          <w:szCs w:val="20"/>
          <w:lang w:val="en-GB" w:eastAsia="zh-CN"/>
        </w:rPr>
        <w:t>TRP</w:t>
      </w:r>
      <w:r w:rsidR="00A76BC8" w:rsidRPr="00384EF2">
        <w:rPr>
          <w:rFonts w:eastAsia="宋体"/>
          <w:i/>
          <w:iCs/>
          <w:color w:val="000000"/>
          <w:szCs w:val="20"/>
          <w:vertAlign w:val="subscript"/>
          <w:lang w:val="en-GB" w:eastAsia="zh-CN"/>
        </w:rPr>
        <w:t>X</w:t>
      </w:r>
      <w:r w:rsidR="00A76BC8" w:rsidRPr="00384EF2">
        <w:rPr>
          <w:rFonts w:eastAsia="宋体"/>
          <w:i/>
          <w:iCs/>
          <w:color w:val="000000"/>
          <w:szCs w:val="20"/>
          <w:lang w:val="en-GB" w:eastAsia="zh-CN"/>
        </w:rPr>
        <w:t xml:space="preserve"> </w:t>
      </w:r>
      <w:r w:rsidR="00A76BC8" w:rsidRPr="001852FC">
        <w:rPr>
          <w:rFonts w:eastAsia="宋体"/>
          <w:iCs/>
          <w:color w:val="000000"/>
          <w:szCs w:val="20"/>
          <w:lang w:val="en-GB" w:eastAsia="zh-CN"/>
        </w:rPr>
        <w:t>or</w:t>
      </w:r>
      <w:r w:rsidR="00A76BC8" w:rsidRPr="00384EF2">
        <w:rPr>
          <w:rFonts w:eastAsia="宋体"/>
          <w:i/>
          <w:iCs/>
          <w:color w:val="000000"/>
          <w:szCs w:val="20"/>
          <w:lang w:val="en-GB" w:eastAsia="zh-CN"/>
        </w:rPr>
        <w:t xml:space="preserve"> TRP</w:t>
      </w:r>
      <w:r w:rsidR="00A76BC8" w:rsidRPr="00384EF2">
        <w:rPr>
          <w:rFonts w:eastAsia="宋体"/>
          <w:i/>
          <w:iCs/>
          <w:color w:val="000000"/>
          <w:szCs w:val="20"/>
          <w:vertAlign w:val="subscript"/>
          <w:lang w:val="en-GB" w:eastAsia="zh-CN"/>
        </w:rPr>
        <w:t>Y</w:t>
      </w:r>
      <w:r w:rsidR="00A76BC8" w:rsidRPr="00A76BC8">
        <w:rPr>
          <w:rFonts w:eastAsia="宋体"/>
        </w:rPr>
        <w:t>.</w:t>
      </w:r>
      <w:r w:rsidR="00A76BC8">
        <w:rPr>
          <w:rFonts w:eastAsia="宋体"/>
        </w:rPr>
        <w:t xml:space="preserve"> </w:t>
      </w:r>
      <w:r w:rsidR="001852FC">
        <w:rPr>
          <w:rFonts w:eastAsia="宋体"/>
        </w:rPr>
        <w:t>T</w:t>
      </w:r>
      <w:r w:rsidR="001852FC" w:rsidRPr="001852FC">
        <w:rPr>
          <w:rFonts w:eastAsia="宋体"/>
        </w:rPr>
        <w:t>he PL-RS for determining PRACH power should be decoupled from the PDCCH order</w:t>
      </w:r>
      <w:r w:rsidR="001852FC">
        <w:rPr>
          <w:rFonts w:eastAsia="宋体"/>
        </w:rPr>
        <w:t xml:space="preserve"> for </w:t>
      </w:r>
      <w:r w:rsidR="00351A05">
        <w:rPr>
          <w:rFonts w:eastAsia="宋体"/>
        </w:rPr>
        <w:t xml:space="preserve">the case of </w:t>
      </w:r>
      <w:r w:rsidR="001852FC">
        <w:rPr>
          <w:rFonts w:eastAsia="宋体"/>
        </w:rPr>
        <w:t>cross TRP triggering PRACH</w:t>
      </w:r>
      <w:r w:rsidR="001852FC" w:rsidRPr="001852FC">
        <w:rPr>
          <w:rFonts w:eastAsia="宋体"/>
        </w:rPr>
        <w:t>.</w:t>
      </w:r>
      <w:r w:rsidR="001852FC">
        <w:rPr>
          <w:rFonts w:eastAsia="宋体"/>
        </w:rPr>
        <w:t xml:space="preserve"> The SSB indicated in PDCCH order can be considered as PL-RS </w:t>
      </w:r>
      <w:r w:rsidR="000025E5">
        <w:rPr>
          <w:rFonts w:eastAsia="宋体"/>
        </w:rPr>
        <w:t xml:space="preserve">in such case for simplicity. To make sure that the SSB is know at UE side, the SSB should be </w:t>
      </w:r>
      <w:r w:rsidR="00BC540D">
        <w:rPr>
          <w:rFonts w:eastAsia="宋体"/>
        </w:rPr>
        <w:t>the</w:t>
      </w:r>
      <w:r w:rsidR="000025E5">
        <w:rPr>
          <w:rFonts w:eastAsia="宋体"/>
        </w:rPr>
        <w:t xml:space="preserve"> source RS </w:t>
      </w:r>
      <w:r w:rsidR="00A31A54">
        <w:rPr>
          <w:rFonts w:eastAsia="宋体"/>
        </w:rPr>
        <w:t xml:space="preserve">or PL-RS </w:t>
      </w:r>
      <w:r w:rsidR="000025E5">
        <w:rPr>
          <w:rFonts w:eastAsia="宋体"/>
        </w:rPr>
        <w:t xml:space="preserve">of the activated TCI states activated by MAC CE associate to one CoresetPoolindex. Under such circumstance, UE can also know the associated TAG or the case whether the PDCCH order triggers PRACH towards the same TRP or different TRP of PDCCH order. Afterwards, UE can determine the PL-RS based on QCL-D RS of PDCCH order or the indicated SSB. </w:t>
      </w:r>
      <w:r w:rsidR="002A3698">
        <w:rPr>
          <w:rFonts w:eastAsia="宋体"/>
        </w:rPr>
        <w:t>So,</w:t>
      </w:r>
      <w:r w:rsidR="000025E5">
        <w:rPr>
          <w:rFonts w:eastAsia="宋体"/>
        </w:rPr>
        <w:t xml:space="preserve"> we propose that the indicated </w:t>
      </w:r>
      <w:r w:rsidR="000025E5" w:rsidRPr="000025E5">
        <w:rPr>
          <w:rFonts w:eastAsia="宋体"/>
        </w:rPr>
        <w:t>SSB should be one source RS of the activated TCI states activated by MAC CE associate to one CoresetPoolindex</w:t>
      </w:r>
      <w:r w:rsidR="000025E5">
        <w:rPr>
          <w:rFonts w:eastAsia="宋体"/>
        </w:rPr>
        <w:t xml:space="preserve"> if gNB </w:t>
      </w:r>
      <w:r w:rsidR="00DF26EE">
        <w:rPr>
          <w:rFonts w:eastAsia="宋体"/>
        </w:rPr>
        <w:t>triggers</w:t>
      </w:r>
      <w:r w:rsidR="000025E5">
        <w:rPr>
          <w:rFonts w:eastAsia="宋体"/>
        </w:rPr>
        <w:t xml:space="preserve"> PRACH towards the different TRP</w:t>
      </w:r>
      <w:r w:rsidR="000025E5" w:rsidRPr="000025E5">
        <w:rPr>
          <w:rFonts w:eastAsia="宋体"/>
        </w:rPr>
        <w:t>.</w:t>
      </w:r>
      <w:r w:rsidR="000025E5">
        <w:rPr>
          <w:rFonts w:eastAsia="宋体"/>
        </w:rPr>
        <w:t xml:space="preserve"> And, PL-RS should be determined by the indicated SSB in cross TRP triggering </w:t>
      </w:r>
      <w:r w:rsidR="002A3698">
        <w:rPr>
          <w:rFonts w:eastAsia="宋体"/>
        </w:rPr>
        <w:t>case.</w:t>
      </w:r>
    </w:p>
    <w:p w14:paraId="4027A8E6" w14:textId="0512DFA7" w:rsidR="005057A8" w:rsidRDefault="000025E5" w:rsidP="005B7078">
      <w:r>
        <w:t xml:space="preserve"> </w:t>
      </w:r>
    </w:p>
    <w:p w14:paraId="5CAA6FA5" w14:textId="5BFC2FC5" w:rsidR="00DE7BF9" w:rsidRPr="00E77D2E" w:rsidRDefault="00DE7BF9" w:rsidP="005B7078">
      <w:pPr>
        <w:pStyle w:val="proposal"/>
        <w:spacing w:before="120" w:after="120"/>
        <w:ind w:hanging="1130"/>
      </w:pPr>
      <w:r>
        <w:t xml:space="preserve">The indicated SSB should be </w:t>
      </w:r>
      <w:r w:rsidR="00D32F0B">
        <w:t>derived</w:t>
      </w:r>
      <w:r>
        <w:t xml:space="preserve"> </w:t>
      </w:r>
      <w:r w:rsidR="00B02C82">
        <w:t xml:space="preserve">from </w:t>
      </w:r>
      <w:r>
        <w:t>th</w:t>
      </w:r>
      <w:r w:rsidR="005F5203">
        <w:t>e</w:t>
      </w:r>
      <w:r>
        <w:t xml:space="preserve"> activate</w:t>
      </w:r>
      <w:r w:rsidR="00BC540D">
        <w:t>d</w:t>
      </w:r>
      <w:r>
        <w:t xml:space="preserve"> TCI state in MAC CE</w:t>
      </w:r>
      <w:r w:rsidR="00D32F0B">
        <w:t xml:space="preserve"> if c</w:t>
      </w:r>
      <w:r w:rsidR="00B61C22">
        <w:t>ro</w:t>
      </w:r>
      <w:r w:rsidR="00D32F0B">
        <w:t>ss TRP trigger is indicated.</w:t>
      </w:r>
    </w:p>
    <w:p w14:paraId="6438AE1F" w14:textId="6D0C8F6C" w:rsidR="00693992" w:rsidRDefault="00AC4082" w:rsidP="00693992">
      <w:pPr>
        <w:pStyle w:val="proposal"/>
        <w:spacing w:before="120" w:after="120"/>
        <w:ind w:hanging="1130"/>
        <w:rPr>
          <w:rFonts w:eastAsiaTheme="minorEastAsia"/>
        </w:rPr>
      </w:pPr>
      <w:r>
        <w:rPr>
          <w:rFonts w:eastAsiaTheme="minorEastAsia"/>
        </w:rPr>
        <w:t>I</w:t>
      </w:r>
      <w:r w:rsidR="00693992" w:rsidRPr="00E77D2E">
        <w:rPr>
          <w:rFonts w:eastAsiaTheme="minorEastAsia" w:hint="eastAsia"/>
        </w:rPr>
        <w:t>f</w:t>
      </w:r>
      <w:r w:rsidR="00693992" w:rsidRPr="00E77D2E">
        <w:rPr>
          <w:rFonts w:eastAsiaTheme="minorEastAsia"/>
        </w:rPr>
        <w:t xml:space="preserve"> </w:t>
      </w:r>
      <w:r w:rsidR="00693992" w:rsidRPr="00E77D2E">
        <w:rPr>
          <w:rFonts w:eastAsiaTheme="minorEastAsia" w:hint="eastAsia"/>
        </w:rPr>
        <w:t>t</w:t>
      </w:r>
      <w:r w:rsidR="00693992" w:rsidRPr="00E77D2E">
        <w:rPr>
          <w:rFonts w:eastAsiaTheme="minorEastAsia"/>
        </w:rPr>
        <w:t xml:space="preserve">he SSB associated with a TCI state </w:t>
      </w:r>
      <w:r w:rsidR="00BC540D">
        <w:rPr>
          <w:rFonts w:eastAsiaTheme="minorEastAsia"/>
        </w:rPr>
        <w:t>corresponding to</w:t>
      </w:r>
      <w:r w:rsidR="00BC540D" w:rsidRPr="00E77D2E">
        <w:rPr>
          <w:rFonts w:eastAsiaTheme="minorEastAsia"/>
        </w:rPr>
        <w:t xml:space="preserve"> </w:t>
      </w:r>
      <w:r w:rsidR="00351A05">
        <w:rPr>
          <w:rFonts w:eastAsiaTheme="minorEastAsia"/>
        </w:rPr>
        <w:t>different</w:t>
      </w:r>
      <w:r w:rsidR="00693992" w:rsidRPr="00E77D2E">
        <w:rPr>
          <w:rFonts w:eastAsiaTheme="minorEastAsia"/>
        </w:rPr>
        <w:t xml:space="preserve"> coresetpoolindex </w:t>
      </w:r>
      <w:r w:rsidR="00351A05">
        <w:rPr>
          <w:rFonts w:eastAsiaTheme="minorEastAsia"/>
        </w:rPr>
        <w:t>value from</w:t>
      </w:r>
      <w:r w:rsidR="00693992" w:rsidRPr="00E77D2E">
        <w:rPr>
          <w:rFonts w:eastAsiaTheme="minorEastAsia"/>
        </w:rPr>
        <w:t xml:space="preserve"> PDCCH </w:t>
      </w:r>
      <w:r w:rsidR="00351A05" w:rsidRPr="00E77D2E">
        <w:rPr>
          <w:rFonts w:eastAsiaTheme="minorEastAsia"/>
        </w:rPr>
        <w:t xml:space="preserve">order, </w:t>
      </w:r>
      <w:r w:rsidR="00351A05">
        <w:rPr>
          <w:rFonts w:eastAsiaTheme="minorEastAsia"/>
        </w:rPr>
        <w:t>path loss</w:t>
      </w:r>
      <w:r w:rsidR="00693992" w:rsidRPr="00E77D2E">
        <w:rPr>
          <w:rFonts w:eastAsiaTheme="minorEastAsia"/>
        </w:rPr>
        <w:t xml:space="preserve"> is </w:t>
      </w:r>
      <w:r w:rsidR="00CD4759" w:rsidRPr="00E77D2E">
        <w:rPr>
          <w:rFonts w:eastAsiaTheme="minorEastAsia"/>
        </w:rPr>
        <w:t>determined</w:t>
      </w:r>
      <w:r w:rsidR="00693992" w:rsidRPr="00E77D2E">
        <w:rPr>
          <w:rFonts w:eastAsiaTheme="minorEastAsia"/>
        </w:rPr>
        <w:t xml:space="preserve"> by the indicated SSB</w:t>
      </w:r>
      <w:r w:rsidR="00351A05">
        <w:rPr>
          <w:rFonts w:eastAsiaTheme="minorEastAsia"/>
        </w:rPr>
        <w:t>.</w:t>
      </w:r>
    </w:p>
    <w:p w14:paraId="31891CC7" w14:textId="5E448D1B" w:rsidR="009C6B69" w:rsidRPr="009C6B69" w:rsidRDefault="009C6B69" w:rsidP="00130FEC">
      <w:pPr>
        <w:pStyle w:val="proposal"/>
        <w:spacing w:before="120" w:after="120"/>
        <w:ind w:left="1134" w:hanging="1135"/>
      </w:pPr>
      <w:r>
        <w:t xml:space="preserve">DL timing can also be acquired by the association between the indicated SSB and </w:t>
      </w:r>
      <w:proofErr w:type="spellStart"/>
      <w:r>
        <w:t>CoresetPoolindex</w:t>
      </w:r>
      <w:proofErr w:type="spellEnd"/>
      <w:r w:rsidR="00130FEC">
        <w:t>.</w:t>
      </w:r>
    </w:p>
    <w:p w14:paraId="61A7D9CF" w14:textId="77777777" w:rsidR="00D32F0B" w:rsidRDefault="00D32F0B" w:rsidP="00D32F0B">
      <w:pPr>
        <w:pStyle w:val="title2"/>
      </w:pPr>
      <w:r>
        <w:t xml:space="preserve">DL reference timing definition </w:t>
      </w:r>
    </w:p>
    <w:tbl>
      <w:tblPr>
        <w:tblStyle w:val="aa"/>
        <w:tblW w:w="0" w:type="auto"/>
        <w:tblLook w:val="04A0" w:firstRow="1" w:lastRow="0" w:firstColumn="1" w:lastColumn="0" w:noHBand="0" w:noVBand="1"/>
      </w:tblPr>
      <w:tblGrid>
        <w:gridCol w:w="9060"/>
      </w:tblGrid>
      <w:tr w:rsidR="00D32F0B" w14:paraId="4431C8E9" w14:textId="77777777" w:rsidTr="00DE7A06">
        <w:tc>
          <w:tcPr>
            <w:tcW w:w="9060" w:type="dxa"/>
          </w:tcPr>
          <w:p w14:paraId="7F5BD441" w14:textId="77777777" w:rsidR="00D32F0B" w:rsidRPr="002052BA" w:rsidRDefault="00D32F0B" w:rsidP="00DE7A06">
            <w:pPr>
              <w:rPr>
                <w:rFonts w:cs="Times"/>
                <w:b/>
                <w:bCs/>
                <w:iCs/>
                <w:highlight w:val="green"/>
              </w:rPr>
            </w:pPr>
            <w:r>
              <w:rPr>
                <w:rFonts w:cs="Times"/>
                <w:b/>
                <w:bCs/>
                <w:iCs/>
                <w:highlight w:val="green"/>
              </w:rPr>
              <w:t>Agreement</w:t>
            </w:r>
          </w:p>
          <w:p w14:paraId="00EABDB3" w14:textId="77777777" w:rsidR="00D32F0B" w:rsidRPr="00C80AEF" w:rsidRDefault="00D32F0B" w:rsidP="00DE7A06">
            <w:pPr>
              <w:rPr>
                <w:rFonts w:cs="Times"/>
                <w:iCs/>
              </w:rPr>
            </w:pPr>
            <w:r w:rsidRPr="00C80AEF">
              <w:rPr>
                <w:rFonts w:cs="Times"/>
                <w:iCs/>
              </w:rPr>
              <w:t>For multi-DCI multi-TRP operation with two TAs in a CC, two DL reference timings are supported where each DL reference timing is associated with one TAG</w:t>
            </w:r>
          </w:p>
          <w:p w14:paraId="487C27B6" w14:textId="77777777" w:rsidR="00D32F0B" w:rsidRPr="00FF5D59" w:rsidRDefault="00D32F0B" w:rsidP="00DE7A06">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 xml:space="preserve">baseline assumption is that the Rx timing difference between the two DL reference timings is no larger than CP length </w:t>
            </w:r>
          </w:p>
          <w:p w14:paraId="5E0C46FC" w14:textId="77777777" w:rsidR="00D32F0B" w:rsidRPr="00FF5D59" w:rsidRDefault="00D32F0B" w:rsidP="00DE7A06">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as an optional UE capability, Rx timing difference between the two DL reference timings can be assumed to be larger than CP length</w:t>
            </w:r>
          </w:p>
          <w:p w14:paraId="180C1CFF" w14:textId="77777777" w:rsidR="00D32F0B" w:rsidRPr="00B31F50" w:rsidRDefault="00D32F0B" w:rsidP="00DE7A06">
            <w:pPr>
              <w:pStyle w:val="af2"/>
              <w:widowControl/>
              <w:numPr>
                <w:ilvl w:val="1"/>
                <w:numId w:val="15"/>
              </w:numPr>
              <w:spacing w:after="0"/>
              <w:ind w:firstLineChars="0"/>
              <w:rPr>
                <w:rFonts w:ascii="Times New Roman" w:hAnsi="Times New Roman"/>
                <w:iCs/>
                <w:sz w:val="20"/>
                <w:szCs w:val="20"/>
              </w:rPr>
            </w:pPr>
            <w:r w:rsidRPr="00B31F50">
              <w:rPr>
                <w:rFonts w:ascii="Times New Roman" w:hAnsi="Times New Roman"/>
                <w:iCs/>
                <w:sz w:val="20"/>
                <w:szCs w:val="20"/>
              </w:rPr>
              <w:t>FFS: the maximum Rx timing difference (could be up to RAN4)</w:t>
            </w:r>
          </w:p>
          <w:p w14:paraId="23C1283F" w14:textId="77777777" w:rsidR="00D32F0B" w:rsidRPr="00A84274" w:rsidRDefault="00D32F0B" w:rsidP="00DE7A06">
            <w:pPr>
              <w:pStyle w:val="af2"/>
              <w:widowControl/>
              <w:numPr>
                <w:ilvl w:val="1"/>
                <w:numId w:val="15"/>
              </w:numPr>
              <w:spacing w:after="0"/>
              <w:ind w:firstLineChars="0"/>
              <w:rPr>
                <w:rFonts w:ascii="Times New Roman" w:hAnsi="Times New Roman"/>
                <w:iCs/>
                <w:sz w:val="20"/>
                <w:szCs w:val="20"/>
              </w:rPr>
            </w:pPr>
            <w:r w:rsidRPr="00FF5D59">
              <w:rPr>
                <w:rFonts w:ascii="Times New Roman" w:hAnsi="Times New Roman"/>
                <w:iCs/>
                <w:sz w:val="20"/>
                <w:szCs w:val="20"/>
              </w:rPr>
              <w:t>Other than UE capability details and relevant configuration</w:t>
            </w:r>
            <w:bookmarkStart w:id="6" w:name="_Hlk118365897"/>
            <w:r w:rsidRPr="00FF5D59">
              <w:rPr>
                <w:rFonts w:ascii="Times New Roman" w:hAnsi="Times New Roman"/>
                <w:iCs/>
                <w:sz w:val="20"/>
                <w:szCs w:val="20"/>
              </w:rPr>
              <w:t>, no additional RAN1 specification enhancement specific for this case is expected</w:t>
            </w:r>
            <w:bookmarkEnd w:id="6"/>
          </w:p>
        </w:tc>
      </w:tr>
    </w:tbl>
    <w:p w14:paraId="44F56C2F" w14:textId="77777777" w:rsidR="00D32F0B" w:rsidRDefault="00D32F0B" w:rsidP="00D32F0B">
      <w:pPr>
        <w:rPr>
          <w:rFonts w:eastAsiaTheme="minorEastAsia"/>
          <w:lang w:eastAsia="zh-CN"/>
        </w:rPr>
      </w:pPr>
    </w:p>
    <w:p w14:paraId="1644233D" w14:textId="22745ED1" w:rsidR="00D32F0B" w:rsidRDefault="00D32F0B" w:rsidP="00D32F0B">
      <w:pPr>
        <w:rPr>
          <w:rFonts w:eastAsiaTheme="minorEastAsia"/>
          <w:lang w:eastAsia="zh-CN"/>
        </w:rPr>
      </w:pPr>
      <w:r>
        <w:rPr>
          <w:rFonts w:eastAsiaTheme="minorEastAsia"/>
          <w:lang w:eastAsia="zh-CN"/>
        </w:rPr>
        <w:lastRenderedPageBreak/>
        <w:t>Two DL reference timings are supported to adjust UL timing for each TAG respectively regardless of whether m</w:t>
      </w:r>
      <w:r w:rsidRPr="006A7A4D">
        <w:rPr>
          <w:rFonts w:eastAsiaTheme="minorEastAsia"/>
          <w:lang w:eastAsia="zh-CN"/>
        </w:rPr>
        <w:t>aximum Rx timing difference</w:t>
      </w:r>
      <w:r>
        <w:rPr>
          <w:rFonts w:eastAsiaTheme="minorEastAsia"/>
          <w:lang w:eastAsia="zh-CN"/>
        </w:rPr>
        <w:t xml:space="preserve"> exceeds CP length or not. Maximum Rx timing difference for UE supporting </w:t>
      </w:r>
      <w:r w:rsidRPr="00761F1E">
        <w:rPr>
          <w:rFonts w:eastAsiaTheme="minorEastAsia"/>
          <w:lang w:eastAsia="zh-CN"/>
        </w:rPr>
        <w:t xml:space="preserve">Rx timing difference </w:t>
      </w:r>
      <w:r>
        <w:rPr>
          <w:rFonts w:eastAsiaTheme="minorEastAsia"/>
          <w:lang w:eastAsia="zh-CN"/>
        </w:rPr>
        <w:t>exceeding CP length</w:t>
      </w:r>
      <w:r w:rsidRPr="00761F1E">
        <w:rPr>
          <w:rFonts w:eastAsiaTheme="minorEastAsia"/>
          <w:lang w:eastAsia="zh-CN"/>
        </w:rPr>
        <w:t xml:space="preserve"> </w:t>
      </w:r>
      <w:r>
        <w:rPr>
          <w:rFonts w:eastAsiaTheme="minorEastAsia"/>
          <w:lang w:eastAsia="zh-CN"/>
        </w:rPr>
        <w:t>has been</w:t>
      </w:r>
      <w:r w:rsidRPr="00761F1E">
        <w:rPr>
          <w:rFonts w:eastAsiaTheme="minorEastAsia"/>
          <w:lang w:eastAsia="zh-CN"/>
        </w:rPr>
        <w:t xml:space="preserve"> </w:t>
      </w:r>
      <w:r>
        <w:rPr>
          <w:rFonts w:eastAsiaTheme="minorEastAsia"/>
          <w:lang w:eastAsia="zh-CN"/>
        </w:rPr>
        <w:t>provided</w:t>
      </w:r>
      <w:r w:rsidRPr="00761F1E">
        <w:rPr>
          <w:rFonts w:eastAsiaTheme="minorEastAsia"/>
          <w:lang w:eastAsia="zh-CN"/>
        </w:rPr>
        <w:t xml:space="preserve"> in R</w:t>
      </w:r>
      <w:r>
        <w:rPr>
          <w:rFonts w:eastAsiaTheme="minorEastAsia"/>
          <w:lang w:eastAsia="zh-CN"/>
        </w:rPr>
        <w:t>AN</w:t>
      </w:r>
      <w:r w:rsidRPr="00761F1E">
        <w:rPr>
          <w:rFonts w:eastAsiaTheme="minorEastAsia"/>
          <w:lang w:eastAsia="zh-CN"/>
        </w:rPr>
        <w:t>4 LS reply</w:t>
      </w:r>
      <w:r>
        <w:rPr>
          <w:rFonts w:eastAsiaTheme="minorEastAsia"/>
          <w:lang w:eastAsia="zh-CN"/>
        </w:rPr>
        <w:t xml:space="preserve">. </w:t>
      </w:r>
      <w:r w:rsidRPr="00761F1E">
        <w:rPr>
          <w:rFonts w:eastAsiaTheme="minorEastAsia"/>
          <w:lang w:eastAsia="zh-CN"/>
        </w:rPr>
        <w:t xml:space="preserve">MRTD value for FR1 is 33 µs and MRTD value for FR2 is </w:t>
      </w:r>
      <w:r>
        <w:rPr>
          <w:rFonts w:eastAsiaTheme="minorEastAsia"/>
          <w:lang w:eastAsia="zh-CN"/>
        </w:rPr>
        <w:t xml:space="preserve">8 </w:t>
      </w:r>
      <w:r w:rsidRPr="00761F1E">
        <w:rPr>
          <w:rFonts w:eastAsiaTheme="minorEastAsia"/>
          <w:lang w:eastAsia="zh-CN"/>
        </w:rPr>
        <w:t>µs</w:t>
      </w:r>
      <w:r>
        <w:rPr>
          <w:rFonts w:eastAsiaTheme="minorEastAsia"/>
          <w:lang w:eastAsia="zh-CN"/>
        </w:rPr>
        <w:t xml:space="preserve">. Since </w:t>
      </w:r>
      <w:r w:rsidRPr="004C461B">
        <w:rPr>
          <w:rFonts w:eastAsiaTheme="minorEastAsia"/>
          <w:lang w:eastAsia="zh-CN"/>
        </w:rPr>
        <w:t xml:space="preserve">no additional RAN1 specification enhancement specific </w:t>
      </w:r>
      <w:r>
        <w:rPr>
          <w:rFonts w:eastAsiaTheme="minorEastAsia"/>
          <w:lang w:eastAsia="zh-CN"/>
        </w:rPr>
        <w:t>to</w:t>
      </w:r>
      <w:r w:rsidRPr="004C461B">
        <w:rPr>
          <w:rFonts w:eastAsiaTheme="minorEastAsia"/>
          <w:lang w:eastAsia="zh-CN"/>
        </w:rPr>
        <w:t xml:space="preserve"> this </w:t>
      </w:r>
      <w:r>
        <w:rPr>
          <w:rFonts w:eastAsiaTheme="minorEastAsia"/>
          <w:lang w:eastAsia="zh-CN"/>
        </w:rPr>
        <w:t>issue</w:t>
      </w:r>
      <w:r w:rsidRPr="004C461B">
        <w:rPr>
          <w:rFonts w:eastAsiaTheme="minorEastAsia"/>
          <w:lang w:eastAsia="zh-CN"/>
        </w:rPr>
        <w:t xml:space="preserve"> is expected</w:t>
      </w:r>
      <w:r>
        <w:rPr>
          <w:rFonts w:eastAsiaTheme="minorEastAsia"/>
          <w:lang w:eastAsia="zh-CN"/>
        </w:rPr>
        <w:t xml:space="preserve">, the only issue left to be discussed is how to derive the two-reference timings. DL RS/channels transmissions are associated with two TRPs through coresetpoolindex. So, </w:t>
      </w:r>
      <w:r w:rsidR="005342D5">
        <w:rPr>
          <w:rFonts w:eastAsiaTheme="minorEastAsia"/>
          <w:lang w:eastAsia="zh-CN"/>
        </w:rPr>
        <w:t xml:space="preserve">the </w:t>
      </w:r>
      <w:r>
        <w:rPr>
          <w:rFonts w:eastAsiaTheme="minorEastAsia"/>
          <w:lang w:eastAsia="zh-CN"/>
        </w:rPr>
        <w:t>UE can derive two-reference timings by measuring RSs associated with different coresetpoolindex. Introduction of two-reference timings has impact on RAN4 spec TS 38.133. So, a LS is needed to inform the progress in RAN1.</w:t>
      </w:r>
    </w:p>
    <w:p w14:paraId="4F089EAC" w14:textId="65664D58" w:rsidR="00D32F0B" w:rsidRDefault="00D32F0B" w:rsidP="00D32F0B">
      <w:pPr>
        <w:pStyle w:val="proposal"/>
        <w:spacing w:before="120" w:after="120"/>
        <w:ind w:hanging="1130"/>
      </w:pPr>
      <w:r>
        <w:t>UE derives two reference timing</w:t>
      </w:r>
      <w:r w:rsidR="005342D5">
        <w:t>s</w:t>
      </w:r>
      <w:r>
        <w:t xml:space="preserve"> by measuring DL RSs associated with coresetpoolindex 0 and coresetpoolindex 1 respectively.</w:t>
      </w:r>
    </w:p>
    <w:p w14:paraId="18BBF937" w14:textId="488D1DC8" w:rsidR="00D32F0B" w:rsidRDefault="00D32F0B" w:rsidP="00D32F0B">
      <w:pPr>
        <w:pStyle w:val="proposal"/>
        <w:spacing w:before="120" w:after="120"/>
        <w:ind w:hanging="1130"/>
      </w:pPr>
      <w:r>
        <w:t xml:space="preserve">Send LS to </w:t>
      </w:r>
      <w:r w:rsidRPr="00924A67">
        <w:rPr>
          <w:rFonts w:hint="eastAsia"/>
        </w:rPr>
        <w:t>R</w:t>
      </w:r>
      <w:r>
        <w:t>AN</w:t>
      </w:r>
      <w:r w:rsidRPr="00924A67">
        <w:t xml:space="preserve">4 </w:t>
      </w:r>
      <w:r>
        <w:t xml:space="preserve">to inform agreement on </w:t>
      </w:r>
      <w:r w:rsidRPr="00924A67">
        <w:t>two-reference timing</w:t>
      </w:r>
      <w:r>
        <w:t>.</w:t>
      </w:r>
    </w:p>
    <w:p w14:paraId="68BC6097" w14:textId="600C02DF" w:rsidR="001A7037" w:rsidRPr="001A7037" w:rsidRDefault="00DD4A54" w:rsidP="001A7037">
      <w:pPr>
        <w:rPr>
          <w:rFonts w:eastAsiaTheme="minorEastAsia"/>
          <w:lang w:eastAsia="zh-CN"/>
        </w:rPr>
      </w:pPr>
      <w:r>
        <w:rPr>
          <w:rFonts w:eastAsiaTheme="minorEastAsia"/>
          <w:lang w:eastAsia="zh-CN"/>
        </w:rPr>
        <w:t xml:space="preserve"> </w:t>
      </w:r>
    </w:p>
    <w:p w14:paraId="33857F05" w14:textId="67E91C74" w:rsidR="00650496" w:rsidRDefault="00253240" w:rsidP="00C56D34">
      <w:pPr>
        <w:pStyle w:val="title2"/>
      </w:pPr>
      <w:r>
        <w:t>Indication</w:t>
      </w:r>
      <w:r w:rsidR="00650496">
        <w:t xml:space="preserve"> o</w:t>
      </w:r>
      <w:r>
        <w:t>f</w:t>
      </w:r>
      <w:r w:rsidR="00650496">
        <w:t xml:space="preserve"> RACH configuration</w:t>
      </w:r>
    </w:p>
    <w:tbl>
      <w:tblPr>
        <w:tblStyle w:val="aa"/>
        <w:tblW w:w="0" w:type="auto"/>
        <w:tblLook w:val="04A0" w:firstRow="1" w:lastRow="0" w:firstColumn="1" w:lastColumn="0" w:noHBand="0" w:noVBand="1"/>
      </w:tblPr>
      <w:tblGrid>
        <w:gridCol w:w="9060"/>
      </w:tblGrid>
      <w:tr w:rsidR="00384EF2" w14:paraId="13E03AB1" w14:textId="77777777" w:rsidTr="00384EF2">
        <w:tc>
          <w:tcPr>
            <w:tcW w:w="9060" w:type="dxa"/>
          </w:tcPr>
          <w:p w14:paraId="3A48C866" w14:textId="77777777" w:rsidR="00384EF2" w:rsidRPr="00A16B97" w:rsidRDefault="00384EF2" w:rsidP="00384EF2">
            <w:pPr>
              <w:rPr>
                <w:highlight w:val="green"/>
              </w:rPr>
            </w:pPr>
            <w:r w:rsidRPr="00A16B97">
              <w:rPr>
                <w:highlight w:val="green"/>
              </w:rPr>
              <w:t>Agreement</w:t>
            </w:r>
          </w:p>
          <w:p w14:paraId="153CBB50" w14:textId="77777777" w:rsidR="00384EF2" w:rsidRPr="00A16B97" w:rsidRDefault="00384EF2" w:rsidP="00384EF2">
            <w:pPr>
              <w:rPr>
                <w:rFonts w:eastAsia="PMingLiU"/>
                <w:lang w:eastAsia="zh-TW"/>
              </w:rPr>
            </w:pPr>
            <w:r w:rsidRPr="00A16B97">
              <w:rPr>
                <w:rFonts w:eastAsia="PMingLiU"/>
                <w:lang w:eastAsia="zh-TW"/>
              </w:rPr>
              <w:t xml:space="preserve">For inter-cell multi-DCI based Multi-TRP operation with two TA enhancement, 1 bit is supported for indicating active </w:t>
            </w:r>
            <w:r w:rsidRPr="00A16B97">
              <w:rPr>
                <w:rFonts w:eastAsia="PMingLiU"/>
                <w:i/>
                <w:iCs/>
                <w:lang w:eastAsia="zh-TW"/>
              </w:rPr>
              <w:t>additionalPCI</w:t>
            </w:r>
            <w:r w:rsidRPr="00A16B97">
              <w:rPr>
                <w:rFonts w:eastAsia="PMingLiU"/>
                <w:lang w:eastAsia="zh-TW"/>
              </w:rPr>
              <w:t xml:space="preserve"> in the PDCCH order.</w:t>
            </w:r>
          </w:p>
          <w:p w14:paraId="55EA9FC3" w14:textId="77777777" w:rsidR="00384EF2" w:rsidRPr="00A16B97" w:rsidRDefault="00384EF2" w:rsidP="00384EF2">
            <w:pPr>
              <w:pStyle w:val="af2"/>
              <w:widowControl/>
              <w:numPr>
                <w:ilvl w:val="0"/>
                <w:numId w:val="39"/>
              </w:numPr>
              <w:overflowPunct w:val="0"/>
              <w:autoSpaceDE w:val="0"/>
              <w:autoSpaceDN w:val="0"/>
              <w:adjustRightInd w:val="0"/>
              <w:spacing w:after="180"/>
              <w:ind w:firstLineChars="0"/>
              <w:contextualSpacing/>
              <w:jc w:val="left"/>
              <w:textAlignment w:val="baseline"/>
              <w:rPr>
                <w:rFonts w:ascii="Times New Roman" w:hAnsi="Times New Roman"/>
              </w:rPr>
            </w:pPr>
            <w:r w:rsidRPr="00A16B97">
              <w:rPr>
                <w:rFonts w:ascii="Times New Roman" w:hAnsi="Times New Roman"/>
              </w:rPr>
              <w:t xml:space="preserve">The single bit in the PDCCH order indicates if the PRACH triggering is towards </w:t>
            </w:r>
            <w:proofErr w:type="spellStart"/>
            <w:r w:rsidRPr="00A16B97">
              <w:rPr>
                <w:rFonts w:ascii="Times New Roman" w:hAnsi="Times New Roman"/>
                <w:i/>
                <w:iCs/>
              </w:rPr>
              <w:t>servingCell</w:t>
            </w:r>
            <w:proofErr w:type="spellEnd"/>
            <w:r w:rsidRPr="00A16B97">
              <w:rPr>
                <w:rFonts w:ascii="Times New Roman" w:hAnsi="Times New Roman"/>
              </w:rPr>
              <w:t xml:space="preserve"> PCI or active </w:t>
            </w:r>
            <w:r w:rsidRPr="00A16B97">
              <w:rPr>
                <w:rFonts w:ascii="Times New Roman" w:hAnsi="Times New Roman"/>
                <w:i/>
                <w:iCs/>
              </w:rPr>
              <w:t>additionalPCI</w:t>
            </w:r>
            <w:r w:rsidRPr="00A16B97">
              <w:rPr>
                <w:rFonts w:ascii="Times New Roman" w:hAnsi="Times New Roman"/>
              </w:rPr>
              <w:t>.</w:t>
            </w:r>
          </w:p>
          <w:p w14:paraId="24FFE26B" w14:textId="77777777" w:rsidR="00384EF2" w:rsidRPr="00A16B97" w:rsidRDefault="00384EF2" w:rsidP="00384EF2">
            <w:pPr>
              <w:rPr>
                <w:rFonts w:eastAsia="PMingLiU"/>
                <w:lang w:eastAsia="zh-TW"/>
              </w:rPr>
            </w:pPr>
            <w:r w:rsidRPr="00A16B97">
              <w:rPr>
                <w:rFonts w:eastAsia="PMingLiU"/>
                <w:lang w:eastAsia="zh-TW"/>
              </w:rPr>
              <w:t>Note: This has no impact on whether common or separate field with cell indication in LTM is used.</w:t>
            </w:r>
          </w:p>
          <w:p w14:paraId="38B12C98" w14:textId="77777777" w:rsidR="00384EF2" w:rsidRPr="00A16B97" w:rsidRDefault="00384EF2" w:rsidP="00384EF2"/>
          <w:p w14:paraId="00088635" w14:textId="77777777" w:rsidR="00384EF2" w:rsidRPr="00A16B97" w:rsidRDefault="00384EF2" w:rsidP="00384EF2">
            <w:pPr>
              <w:rPr>
                <w:highlight w:val="green"/>
              </w:rPr>
            </w:pPr>
            <w:r w:rsidRPr="00A16B97">
              <w:rPr>
                <w:highlight w:val="green"/>
              </w:rPr>
              <w:t>Agreement</w:t>
            </w:r>
          </w:p>
          <w:p w14:paraId="62116190" w14:textId="77777777" w:rsidR="00384EF2" w:rsidRPr="00A16B97" w:rsidRDefault="00384EF2" w:rsidP="00384EF2">
            <w:r w:rsidRPr="00A16B97">
              <w:t>When a</w:t>
            </w:r>
            <w:bookmarkStart w:id="7" w:name="_Hlk149845710"/>
            <w:r w:rsidRPr="00A16B97">
              <w:t xml:space="preserve"> UE is configured with both the inter-cell multi-DCI based Multi-TRP operation with two TAs and Rel-18 LTM features</w:t>
            </w:r>
            <w:bookmarkEnd w:id="7"/>
            <w:r w:rsidRPr="00A16B97">
              <w:t xml:space="preserve">, </w:t>
            </w:r>
          </w:p>
          <w:p w14:paraId="4FD8C800" w14:textId="77777777" w:rsidR="00384EF2" w:rsidRPr="00A16B97" w:rsidRDefault="00384EF2" w:rsidP="00384EF2">
            <w:pPr>
              <w:pStyle w:val="af2"/>
              <w:widowControl/>
              <w:numPr>
                <w:ilvl w:val="0"/>
                <w:numId w:val="39"/>
              </w:numPr>
              <w:overflowPunct w:val="0"/>
              <w:autoSpaceDE w:val="0"/>
              <w:autoSpaceDN w:val="0"/>
              <w:adjustRightInd w:val="0"/>
              <w:spacing w:after="180"/>
              <w:ind w:firstLineChars="0"/>
              <w:contextualSpacing/>
              <w:jc w:val="left"/>
              <w:textAlignment w:val="baseline"/>
              <w:rPr>
                <w:rFonts w:ascii="Times New Roman" w:hAnsi="Times New Roman"/>
              </w:rPr>
            </w:pPr>
            <w:r w:rsidRPr="00A16B97">
              <w:rPr>
                <w:rFonts w:ascii="Times New Roman" w:hAnsi="Times New Roman"/>
              </w:rPr>
              <w:t xml:space="preserve">separate fields are used to indicate </w:t>
            </w:r>
            <w:r w:rsidRPr="00A16B97">
              <w:rPr>
                <w:rFonts w:ascii="Times New Roman" w:hAnsi="Times New Roman"/>
                <w:i/>
                <w:iCs/>
              </w:rPr>
              <w:t>additionalPCI</w:t>
            </w:r>
            <w:r w:rsidRPr="00A16B97">
              <w:rPr>
                <w:rFonts w:ascii="Times New Roman" w:hAnsi="Times New Roman"/>
              </w:rPr>
              <w:t xml:space="preserve"> (for inter-cell mTRP) and to indicate cell indicator field (for Rel-18 LTM).</w:t>
            </w:r>
          </w:p>
          <w:p w14:paraId="52D36BED" w14:textId="77777777" w:rsidR="00384EF2" w:rsidRPr="00384EF2" w:rsidRDefault="00384EF2" w:rsidP="00384EF2">
            <w:pPr>
              <w:rPr>
                <w:rFonts w:eastAsiaTheme="minorEastAsia"/>
                <w:lang w:eastAsia="zh-CN"/>
              </w:rPr>
            </w:pPr>
          </w:p>
        </w:tc>
      </w:tr>
    </w:tbl>
    <w:p w14:paraId="3E8B1EA1" w14:textId="2BE28906" w:rsidR="00384EF2" w:rsidRDefault="00384EF2" w:rsidP="00384EF2">
      <w:pPr>
        <w:rPr>
          <w:rFonts w:eastAsiaTheme="minorEastAsia"/>
          <w:lang w:eastAsia="zh-CN"/>
        </w:rPr>
      </w:pPr>
    </w:p>
    <w:p w14:paraId="2CAF6FBE" w14:textId="255EC6F5" w:rsidR="00A16B97" w:rsidRPr="004C490E" w:rsidRDefault="00A16B97" w:rsidP="00384EF2">
      <w:pPr>
        <w:rPr>
          <w:rFonts w:eastAsiaTheme="minorEastAsia"/>
          <w:lang w:eastAsia="zh-CN"/>
        </w:rPr>
      </w:pPr>
      <w:r>
        <w:t>S</w:t>
      </w:r>
      <w:r w:rsidRPr="00A16B97">
        <w:t xml:space="preserve">eparate fields are used to indicate </w:t>
      </w:r>
      <w:r w:rsidRPr="00A16B97">
        <w:rPr>
          <w:i/>
          <w:iCs/>
        </w:rPr>
        <w:t>additionalPCI</w:t>
      </w:r>
      <w:r w:rsidRPr="00A16B97">
        <w:t xml:space="preserve"> (for inter-cell mTRP) and to indicate cell indicator field (for Rel-18 LTM).</w:t>
      </w:r>
      <w:r>
        <w:t xml:space="preserve"> Different behavior and PRACH configuration </w:t>
      </w:r>
      <w:r w:rsidR="00026BD2">
        <w:t>are</w:t>
      </w:r>
      <w:r w:rsidR="00FA5692">
        <w:t xml:space="preserve"> defined for LTM and inter-cell mTRP respectively. </w:t>
      </w:r>
      <w:r w:rsidR="001023B5">
        <w:t xml:space="preserve">So, </w:t>
      </w:r>
      <w:r w:rsidR="00026BD2">
        <w:t xml:space="preserve">UE should </w:t>
      </w:r>
      <w:r w:rsidR="008B0F1E" w:rsidRPr="008B0F1E">
        <w:rPr>
          <w:rFonts w:eastAsiaTheme="minorEastAsia"/>
          <w:lang w:eastAsia="zh-CN"/>
        </w:rPr>
        <w:t>distinguish</w:t>
      </w:r>
      <w:r w:rsidR="008B0F1E" w:rsidRPr="008B0F1E">
        <w:t xml:space="preserve"> </w:t>
      </w:r>
      <w:r w:rsidR="008B0F1E" w:rsidRPr="008B0F1E">
        <w:rPr>
          <w:rFonts w:eastAsia="宋体"/>
          <w:lang w:eastAsia="zh-CN"/>
        </w:rPr>
        <w:t xml:space="preserve">the </w:t>
      </w:r>
      <w:r w:rsidR="008B0F1E">
        <w:rPr>
          <w:rFonts w:eastAsia="宋体"/>
          <w:lang w:eastAsia="zh-CN"/>
        </w:rPr>
        <w:t xml:space="preserve">PDCCH order using these two field.  </w:t>
      </w:r>
      <w:r w:rsidR="004C490E" w:rsidRPr="004C490E">
        <w:rPr>
          <w:rFonts w:eastAsia="宋体"/>
          <w:lang w:eastAsia="zh-CN"/>
        </w:rPr>
        <w:t xml:space="preserve">If cell indicator field indicates value zero and the </w:t>
      </w:r>
      <w:proofErr w:type="spellStart"/>
      <w:r w:rsidR="004C490E" w:rsidRPr="004C490E">
        <w:rPr>
          <w:rFonts w:eastAsia="宋体"/>
          <w:lang w:eastAsia="zh-CN"/>
        </w:rPr>
        <w:t>additionalPCI</w:t>
      </w:r>
      <w:proofErr w:type="spellEnd"/>
      <w:r w:rsidR="004C490E" w:rsidRPr="004C490E">
        <w:rPr>
          <w:rFonts w:eastAsia="宋体"/>
          <w:lang w:eastAsia="zh-CN"/>
        </w:rPr>
        <w:t xml:space="preserve"> field indicates value zero, then the PDCCH order is a legacy PDCCH order</w:t>
      </w:r>
      <w:r w:rsidR="004C490E">
        <w:rPr>
          <w:rFonts w:eastAsia="宋体"/>
          <w:lang w:eastAsia="zh-CN"/>
        </w:rPr>
        <w:t xml:space="preserve"> and PRACH configuration for the serving cell is indicated. </w:t>
      </w:r>
      <w:r w:rsidR="004C490E" w:rsidRPr="004C490E">
        <w:rPr>
          <w:rFonts w:eastAsia="宋体"/>
          <w:lang w:eastAsia="zh-CN"/>
        </w:rPr>
        <w:t xml:space="preserve">If cell indicator field indicates value zero and the </w:t>
      </w:r>
      <w:proofErr w:type="spellStart"/>
      <w:r w:rsidR="004C490E" w:rsidRPr="004C490E">
        <w:rPr>
          <w:rFonts w:eastAsia="宋体"/>
          <w:lang w:eastAsia="zh-CN"/>
        </w:rPr>
        <w:t>additionalPCI</w:t>
      </w:r>
      <w:proofErr w:type="spellEnd"/>
      <w:r w:rsidR="004C490E" w:rsidRPr="004C490E">
        <w:rPr>
          <w:rFonts w:eastAsia="宋体"/>
          <w:lang w:eastAsia="zh-CN"/>
        </w:rPr>
        <w:t xml:space="preserve"> field indicates a </w:t>
      </w:r>
      <w:r w:rsidR="004C490E">
        <w:rPr>
          <w:rFonts w:eastAsia="宋体"/>
          <w:lang w:eastAsia="zh-CN"/>
        </w:rPr>
        <w:t>one</w:t>
      </w:r>
      <w:r w:rsidR="004C490E" w:rsidRPr="004C490E">
        <w:rPr>
          <w:rFonts w:eastAsia="宋体"/>
          <w:lang w:eastAsia="zh-CN"/>
        </w:rPr>
        <w:t xml:space="preserve"> value, then the PDCCH order is for triggering PRACH for inter-cell MTRP with 2TA</w:t>
      </w:r>
      <w:r w:rsidR="004C490E" w:rsidRPr="004C490E">
        <w:t xml:space="preserve"> </w:t>
      </w:r>
      <w:r w:rsidR="004C490E">
        <w:t>and PRACH configuration associated with the activated</w:t>
      </w:r>
      <w:bookmarkStart w:id="8" w:name="_GoBack"/>
      <w:bookmarkEnd w:id="8"/>
      <w:r w:rsidR="004C490E">
        <w:t xml:space="preserve"> PCI should be used. </w:t>
      </w:r>
      <w:r w:rsidR="004C490E" w:rsidRPr="004C490E">
        <w:rPr>
          <w:rFonts w:eastAsia="宋体"/>
          <w:lang w:eastAsia="zh-CN"/>
        </w:rPr>
        <w:t xml:space="preserve">If cell indicator field is non-zero value and the </w:t>
      </w:r>
      <w:proofErr w:type="spellStart"/>
      <w:r w:rsidR="004C490E" w:rsidRPr="004C490E">
        <w:rPr>
          <w:rFonts w:eastAsia="宋体"/>
          <w:lang w:eastAsia="zh-CN"/>
        </w:rPr>
        <w:t>addtionalPCI</w:t>
      </w:r>
      <w:proofErr w:type="spellEnd"/>
      <w:r w:rsidR="004C490E" w:rsidRPr="004C490E">
        <w:rPr>
          <w:rFonts w:eastAsia="宋体"/>
          <w:lang w:eastAsia="zh-CN"/>
        </w:rPr>
        <w:t xml:space="preserve"> field indicates a zero value, then the PDCCH order is for a cell for Rel-18 LTM</w:t>
      </w:r>
      <w:r w:rsidR="004C490E">
        <w:rPr>
          <w:rFonts w:eastAsia="宋体"/>
          <w:lang w:eastAsia="zh-CN"/>
        </w:rPr>
        <w:t xml:space="preserve"> and PRACH configuration for candidate cell is selected by the non</w:t>
      </w:r>
      <w:r w:rsidR="004C490E">
        <w:rPr>
          <w:rFonts w:eastAsiaTheme="minorEastAsia" w:hint="eastAsia"/>
          <w:lang w:eastAsia="zh-CN"/>
        </w:rPr>
        <w:t>-zero</w:t>
      </w:r>
      <w:r w:rsidR="004C490E">
        <w:rPr>
          <w:rFonts w:eastAsiaTheme="minorEastAsia"/>
          <w:lang w:eastAsia="zh-CN"/>
        </w:rPr>
        <w:t xml:space="preserve"> </w:t>
      </w:r>
      <w:r w:rsidR="004C490E">
        <w:rPr>
          <w:rFonts w:eastAsiaTheme="minorEastAsia" w:hint="eastAsia"/>
          <w:lang w:eastAsia="zh-CN"/>
        </w:rPr>
        <w:t>value</w:t>
      </w:r>
      <w:r w:rsidR="004C490E">
        <w:rPr>
          <w:rFonts w:eastAsiaTheme="minorEastAsia"/>
          <w:lang w:eastAsia="zh-CN"/>
        </w:rPr>
        <w:t xml:space="preserve"> </w:t>
      </w:r>
      <w:r w:rsidR="004C490E">
        <w:rPr>
          <w:rFonts w:eastAsiaTheme="minorEastAsia" w:hint="eastAsia"/>
          <w:lang w:eastAsia="zh-CN"/>
        </w:rPr>
        <w:t>o</w:t>
      </w:r>
      <w:r w:rsidR="004C490E">
        <w:rPr>
          <w:rFonts w:eastAsiaTheme="minorEastAsia"/>
          <w:lang w:eastAsia="zh-CN"/>
        </w:rPr>
        <w:t xml:space="preserve">f </w:t>
      </w:r>
      <w:r w:rsidR="004C490E" w:rsidRPr="004C490E">
        <w:rPr>
          <w:rFonts w:eastAsia="宋体"/>
          <w:lang w:eastAsia="zh-CN"/>
        </w:rPr>
        <w:t>cell indicator field</w:t>
      </w:r>
      <w:r w:rsidR="004C490E">
        <w:rPr>
          <w:rFonts w:eastAsia="宋体"/>
          <w:lang w:eastAsia="zh-CN"/>
        </w:rPr>
        <w:t>.</w:t>
      </w:r>
    </w:p>
    <w:p w14:paraId="2CE1A8B7" w14:textId="77777777" w:rsidR="00DD4A54" w:rsidRPr="00384EF2" w:rsidRDefault="00DD4A54" w:rsidP="00384EF2">
      <w:pPr>
        <w:rPr>
          <w:rFonts w:eastAsiaTheme="minorEastAsia"/>
          <w:lang w:eastAsia="zh-CN"/>
        </w:rPr>
      </w:pPr>
    </w:p>
    <w:p w14:paraId="642D1A9F" w14:textId="2C297FF0" w:rsidR="0055021E" w:rsidRDefault="00A16B97" w:rsidP="00387116">
      <w:pPr>
        <w:pStyle w:val="proposal"/>
        <w:spacing w:before="120" w:after="120"/>
        <w:ind w:hanging="1130"/>
      </w:pPr>
      <w:r>
        <w:t xml:space="preserve">Support the following </w:t>
      </w:r>
      <w:r w:rsidR="00030731">
        <w:t xml:space="preserve">mechanism </w:t>
      </w:r>
      <w:r w:rsidR="00E84992">
        <w:t xml:space="preserve">to distinguish the </w:t>
      </w:r>
      <w:r w:rsidR="00E84992" w:rsidRPr="00A16B97">
        <w:rPr>
          <w:rStyle w:val="afb"/>
          <w:i w:val="0"/>
        </w:rPr>
        <w:t>two TAs and Rel-18 LTM features</w:t>
      </w:r>
      <w:r w:rsidR="00E84992">
        <w:rPr>
          <w:rStyle w:val="afb"/>
          <w:i w:val="0"/>
        </w:rPr>
        <w:t xml:space="preserve"> </w:t>
      </w:r>
      <w:r>
        <w:rPr>
          <w:rStyle w:val="afb"/>
          <w:i w:val="0"/>
        </w:rPr>
        <w:t xml:space="preserve">when </w:t>
      </w:r>
      <w:r w:rsidRPr="00A16B97">
        <w:rPr>
          <w:rStyle w:val="afb"/>
          <w:i w:val="0"/>
        </w:rPr>
        <w:t>UE is configured with both the inter-cell multi-DCI based Multi-TRP operation</w:t>
      </w:r>
      <w:r w:rsidR="00E84992">
        <w:rPr>
          <w:rStyle w:val="afb"/>
          <w:i w:val="0"/>
        </w:rPr>
        <w:t>.</w:t>
      </w:r>
      <w:r w:rsidRPr="00A16B97">
        <w:rPr>
          <w:rStyle w:val="afb"/>
          <w:i w:val="0"/>
        </w:rPr>
        <w:t xml:space="preserve"> </w:t>
      </w:r>
    </w:p>
    <w:p w14:paraId="2271E336" w14:textId="77777777" w:rsidR="00D428D6" w:rsidRPr="00A16B97" w:rsidRDefault="00D428D6" w:rsidP="00D428D6">
      <w:pPr>
        <w:pStyle w:val="af2"/>
        <w:widowControl/>
        <w:numPr>
          <w:ilvl w:val="1"/>
          <w:numId w:val="9"/>
        </w:numPr>
        <w:spacing w:after="0" w:line="259" w:lineRule="auto"/>
        <w:ind w:firstLineChars="0"/>
        <w:contextualSpacing/>
        <w:rPr>
          <w:rStyle w:val="afb"/>
          <w:rFonts w:ascii="Times New Roman" w:hAnsi="Times New Roman"/>
          <w:b/>
          <w:i w:val="0"/>
          <w:color w:val="000000" w:themeColor="text1"/>
        </w:rPr>
      </w:pPr>
      <w:bookmarkStart w:id="9" w:name="_Hlk149913359"/>
      <w:r w:rsidRPr="00A16B97">
        <w:rPr>
          <w:rStyle w:val="afb"/>
          <w:rFonts w:ascii="Times New Roman" w:hAnsi="Times New Roman"/>
          <w:b/>
          <w:i w:val="0"/>
          <w:color w:val="000000" w:themeColor="text1"/>
        </w:rPr>
        <w:t>If cell indicator field indicates value zero and the additionalPCI field indicates value zero, then the PDCCH order is a legacy PDCCH order</w:t>
      </w:r>
    </w:p>
    <w:bookmarkEnd w:id="9"/>
    <w:p w14:paraId="06265009" w14:textId="77777777" w:rsidR="00D428D6" w:rsidRPr="00A16B97" w:rsidRDefault="00D428D6" w:rsidP="00D428D6">
      <w:pPr>
        <w:pStyle w:val="af2"/>
        <w:widowControl/>
        <w:numPr>
          <w:ilvl w:val="1"/>
          <w:numId w:val="9"/>
        </w:numPr>
        <w:spacing w:after="0" w:line="259" w:lineRule="auto"/>
        <w:ind w:firstLineChars="0"/>
        <w:contextualSpacing/>
        <w:rPr>
          <w:rStyle w:val="afb"/>
          <w:rFonts w:ascii="Times New Roman" w:hAnsi="Times New Roman"/>
          <w:b/>
          <w:i w:val="0"/>
          <w:color w:val="000000" w:themeColor="text1"/>
        </w:rPr>
      </w:pPr>
      <w:r w:rsidRPr="00A16B97">
        <w:rPr>
          <w:rStyle w:val="afb"/>
          <w:rFonts w:ascii="Times New Roman" w:hAnsi="Times New Roman"/>
          <w:b/>
          <w:i w:val="0"/>
          <w:color w:val="000000" w:themeColor="text1"/>
        </w:rPr>
        <w:t>If cell indicator field indicates value zero and the additionalPCI field indicates a non-zero value, then the PDCCH order is for triggering PRACH for inter-cell MTRP with 2TA</w:t>
      </w:r>
    </w:p>
    <w:p w14:paraId="06D90C57" w14:textId="5F03E555" w:rsidR="00D428D6" w:rsidRPr="00A16B97" w:rsidRDefault="00D428D6" w:rsidP="00D428D6">
      <w:pPr>
        <w:pStyle w:val="af2"/>
        <w:widowControl/>
        <w:numPr>
          <w:ilvl w:val="1"/>
          <w:numId w:val="9"/>
        </w:numPr>
        <w:spacing w:after="0" w:line="259" w:lineRule="auto"/>
        <w:ind w:firstLineChars="0"/>
        <w:contextualSpacing/>
        <w:rPr>
          <w:rStyle w:val="afb"/>
          <w:rFonts w:ascii="Times New Roman" w:hAnsi="Times New Roman"/>
          <w:b/>
          <w:i w:val="0"/>
          <w:color w:val="000000" w:themeColor="text1"/>
        </w:rPr>
      </w:pPr>
      <w:r w:rsidRPr="00A16B97">
        <w:rPr>
          <w:rStyle w:val="afb"/>
          <w:rFonts w:ascii="Times New Roman" w:hAnsi="Times New Roman"/>
          <w:b/>
          <w:i w:val="0"/>
          <w:color w:val="000000" w:themeColor="text1"/>
        </w:rPr>
        <w:t>If cell indicator field is non</w:t>
      </w:r>
      <w:r w:rsidR="001328E0">
        <w:rPr>
          <w:rStyle w:val="afb"/>
          <w:rFonts w:ascii="Times New Roman" w:hAnsi="Times New Roman"/>
          <w:b/>
          <w:i w:val="0"/>
          <w:color w:val="000000" w:themeColor="text1"/>
        </w:rPr>
        <w:t>-</w:t>
      </w:r>
      <w:r w:rsidRPr="00A16B97">
        <w:rPr>
          <w:rStyle w:val="afb"/>
          <w:rFonts w:ascii="Times New Roman" w:hAnsi="Times New Roman"/>
          <w:b/>
          <w:i w:val="0"/>
          <w:color w:val="000000" w:themeColor="text1"/>
        </w:rPr>
        <w:t>zero value and the addtionalPCI field indicates a zero value, then the PDCCH order is for a cell for Rel-18 LTM</w:t>
      </w:r>
    </w:p>
    <w:p w14:paraId="07BAC05A" w14:textId="77777777" w:rsidR="00D428D6" w:rsidRPr="00D428D6" w:rsidRDefault="00D428D6" w:rsidP="00D428D6">
      <w:pPr>
        <w:rPr>
          <w:rFonts w:eastAsiaTheme="minorEastAsia"/>
          <w:lang w:eastAsia="zh-CN"/>
        </w:rPr>
      </w:pPr>
    </w:p>
    <w:p w14:paraId="540E3AA5" w14:textId="1DDAD1AB" w:rsidR="00926402" w:rsidRDefault="00926402" w:rsidP="0093264F">
      <w:pPr>
        <w:pStyle w:val="title1"/>
      </w:pPr>
      <w:r w:rsidRPr="00C914FE">
        <w:t xml:space="preserve">Conclusions </w:t>
      </w:r>
      <w:r>
        <w:rPr>
          <w:rFonts w:hint="eastAsia"/>
        </w:rPr>
        <w:t xml:space="preserve"> </w:t>
      </w:r>
      <w:bookmarkStart w:id="10" w:name="_Hlk47379150"/>
    </w:p>
    <w:p w14:paraId="083CA0C5" w14:textId="1F8ADA02" w:rsidR="00253098" w:rsidRDefault="0093264F" w:rsidP="00D15840">
      <w:pPr>
        <w:rPr>
          <w:rFonts w:eastAsiaTheme="minorEastAsia"/>
          <w:lang w:eastAsia="zh-CN"/>
        </w:rPr>
      </w:pPr>
      <w:r>
        <w:rPr>
          <w:rFonts w:eastAsiaTheme="minorEastAsia"/>
          <w:lang w:eastAsia="zh-CN"/>
        </w:rPr>
        <w:t xml:space="preserve">In this contribution, we have </w:t>
      </w:r>
      <w:r w:rsidR="004F46DF">
        <w:rPr>
          <w:rFonts w:eastAsiaTheme="minorEastAsia"/>
          <w:lang w:eastAsia="zh-CN"/>
        </w:rPr>
        <w:t xml:space="preserve">the </w:t>
      </w:r>
      <w:r>
        <w:rPr>
          <w:rFonts w:eastAsiaTheme="minorEastAsia"/>
          <w:lang w:eastAsia="zh-CN"/>
        </w:rPr>
        <w:t xml:space="preserve">following </w:t>
      </w:r>
      <w:r w:rsidR="0076649A">
        <w:rPr>
          <w:rFonts w:eastAsiaTheme="minorEastAsia"/>
          <w:lang w:eastAsia="zh-CN"/>
        </w:rPr>
        <w:t xml:space="preserve">observation </w:t>
      </w:r>
      <w:r w:rsidR="002F3274">
        <w:rPr>
          <w:rFonts w:eastAsiaTheme="minorEastAsia"/>
          <w:lang w:eastAsia="zh-CN"/>
        </w:rPr>
        <w:t xml:space="preserve">and </w:t>
      </w:r>
      <w:r>
        <w:rPr>
          <w:rFonts w:eastAsiaTheme="minorEastAsia"/>
          <w:lang w:eastAsia="zh-CN"/>
        </w:rPr>
        <w:t xml:space="preserve">proposals: </w:t>
      </w:r>
      <w:bookmarkEnd w:id="10"/>
    </w:p>
    <w:p w14:paraId="4D3A1EBB" w14:textId="77777777" w:rsidR="00D15840" w:rsidRDefault="00D15840" w:rsidP="00D15840"/>
    <w:p w14:paraId="49B9C207" w14:textId="77777777" w:rsidR="00D15840" w:rsidRPr="00E77D2E" w:rsidRDefault="00D15840" w:rsidP="00D15840">
      <w:pPr>
        <w:pStyle w:val="proposal"/>
        <w:numPr>
          <w:ilvl w:val="0"/>
          <w:numId w:val="41"/>
        </w:numPr>
        <w:spacing w:before="120" w:after="120"/>
        <w:ind w:hanging="1130"/>
      </w:pPr>
      <w:r>
        <w:t>The indicated SSB should be derived from the activated TCI state in MAC CE if cross TRP trigger is indicated.</w:t>
      </w:r>
    </w:p>
    <w:p w14:paraId="76555511" w14:textId="77777777" w:rsidR="00D15840" w:rsidRDefault="00D15840" w:rsidP="00D15840">
      <w:pPr>
        <w:pStyle w:val="proposal"/>
        <w:spacing w:before="120" w:after="120"/>
        <w:ind w:hanging="1130"/>
        <w:rPr>
          <w:rFonts w:eastAsiaTheme="minorEastAsia"/>
        </w:rPr>
      </w:pPr>
      <w:r>
        <w:rPr>
          <w:rFonts w:eastAsiaTheme="minorEastAsia"/>
        </w:rPr>
        <w:t>I</w:t>
      </w:r>
      <w:r w:rsidRPr="00E77D2E">
        <w:rPr>
          <w:rFonts w:eastAsiaTheme="minorEastAsia" w:hint="eastAsia"/>
        </w:rPr>
        <w:t>f</w:t>
      </w:r>
      <w:r w:rsidRPr="00E77D2E">
        <w:rPr>
          <w:rFonts w:eastAsiaTheme="minorEastAsia"/>
        </w:rPr>
        <w:t xml:space="preserve"> </w:t>
      </w:r>
      <w:r w:rsidRPr="00E77D2E">
        <w:rPr>
          <w:rFonts w:eastAsiaTheme="minorEastAsia" w:hint="eastAsia"/>
        </w:rPr>
        <w:t>t</w:t>
      </w:r>
      <w:r w:rsidRPr="00E77D2E">
        <w:rPr>
          <w:rFonts w:eastAsiaTheme="minorEastAsia"/>
        </w:rPr>
        <w:t xml:space="preserve">he SSB associated with a TCI state </w:t>
      </w:r>
      <w:r>
        <w:rPr>
          <w:rFonts w:eastAsiaTheme="minorEastAsia"/>
        </w:rPr>
        <w:t>corresponding to</w:t>
      </w:r>
      <w:r w:rsidRPr="00E77D2E">
        <w:rPr>
          <w:rFonts w:eastAsiaTheme="minorEastAsia"/>
        </w:rPr>
        <w:t xml:space="preserve"> </w:t>
      </w:r>
      <w:r>
        <w:rPr>
          <w:rFonts w:eastAsiaTheme="minorEastAsia"/>
        </w:rPr>
        <w:t>different</w:t>
      </w:r>
      <w:r w:rsidRPr="00E77D2E">
        <w:rPr>
          <w:rFonts w:eastAsiaTheme="minorEastAsia"/>
        </w:rPr>
        <w:t xml:space="preserve"> </w:t>
      </w:r>
      <w:proofErr w:type="spellStart"/>
      <w:r w:rsidRPr="00E77D2E">
        <w:rPr>
          <w:rFonts w:eastAsiaTheme="minorEastAsia"/>
        </w:rPr>
        <w:t>coresetpoolindex</w:t>
      </w:r>
      <w:proofErr w:type="spellEnd"/>
      <w:r w:rsidRPr="00E77D2E">
        <w:rPr>
          <w:rFonts w:eastAsiaTheme="minorEastAsia"/>
        </w:rPr>
        <w:t xml:space="preserve"> </w:t>
      </w:r>
      <w:r>
        <w:rPr>
          <w:rFonts w:eastAsiaTheme="minorEastAsia"/>
        </w:rPr>
        <w:t>value from</w:t>
      </w:r>
      <w:r w:rsidRPr="00E77D2E">
        <w:rPr>
          <w:rFonts w:eastAsiaTheme="minorEastAsia"/>
        </w:rPr>
        <w:t xml:space="preserve"> PDCCH order, </w:t>
      </w:r>
      <w:r>
        <w:rPr>
          <w:rFonts w:eastAsiaTheme="minorEastAsia"/>
        </w:rPr>
        <w:t>path loss</w:t>
      </w:r>
      <w:r w:rsidRPr="00E77D2E">
        <w:rPr>
          <w:rFonts w:eastAsiaTheme="minorEastAsia"/>
        </w:rPr>
        <w:t xml:space="preserve"> is determined by the indicated SSB</w:t>
      </w:r>
      <w:r>
        <w:rPr>
          <w:rFonts w:eastAsiaTheme="minorEastAsia"/>
        </w:rPr>
        <w:t>.</w:t>
      </w:r>
    </w:p>
    <w:p w14:paraId="42AD54CD" w14:textId="77777777" w:rsidR="00D15840" w:rsidRPr="009C6B69" w:rsidRDefault="00D15840" w:rsidP="00D15840">
      <w:pPr>
        <w:pStyle w:val="proposal"/>
        <w:spacing w:before="120" w:after="120"/>
        <w:ind w:left="1134" w:hanging="1135"/>
      </w:pPr>
      <w:r>
        <w:t xml:space="preserve">DL timing can also be acquired by the association between the indicated SSB and </w:t>
      </w:r>
      <w:proofErr w:type="spellStart"/>
      <w:r>
        <w:t>CoresetPoolindex</w:t>
      </w:r>
      <w:proofErr w:type="spellEnd"/>
      <w:r>
        <w:t>.</w:t>
      </w:r>
    </w:p>
    <w:p w14:paraId="54A69B4F" w14:textId="77777777" w:rsidR="00D15840" w:rsidRDefault="00D15840" w:rsidP="00D15840">
      <w:pPr>
        <w:pStyle w:val="proposal"/>
        <w:spacing w:before="120" w:after="120"/>
        <w:ind w:hanging="1130"/>
      </w:pPr>
      <w:r>
        <w:t xml:space="preserve">UE derives two reference timings by measuring DL RSs associated with </w:t>
      </w:r>
      <w:proofErr w:type="spellStart"/>
      <w:r>
        <w:t>coresetpoolindex</w:t>
      </w:r>
      <w:proofErr w:type="spellEnd"/>
      <w:r>
        <w:t xml:space="preserve"> 0 and </w:t>
      </w:r>
      <w:proofErr w:type="spellStart"/>
      <w:r>
        <w:t>coresetpoolindex</w:t>
      </w:r>
      <w:proofErr w:type="spellEnd"/>
      <w:r>
        <w:t xml:space="preserve"> 1 respectively.</w:t>
      </w:r>
    </w:p>
    <w:p w14:paraId="16A110DA" w14:textId="77777777" w:rsidR="00D15840" w:rsidRDefault="00D15840" w:rsidP="00D15840">
      <w:pPr>
        <w:pStyle w:val="proposal"/>
        <w:spacing w:before="120" w:after="120"/>
        <w:ind w:hanging="1130"/>
      </w:pPr>
      <w:r>
        <w:t xml:space="preserve">Send LS to </w:t>
      </w:r>
      <w:r w:rsidRPr="00924A67">
        <w:rPr>
          <w:rFonts w:hint="eastAsia"/>
        </w:rPr>
        <w:t>R</w:t>
      </w:r>
      <w:r>
        <w:t>AN</w:t>
      </w:r>
      <w:r w:rsidRPr="00924A67">
        <w:t xml:space="preserve">4 </w:t>
      </w:r>
      <w:r>
        <w:t xml:space="preserve">to inform agreement on </w:t>
      </w:r>
      <w:r w:rsidRPr="00924A67">
        <w:t>two-reference timing</w:t>
      </w:r>
      <w:r>
        <w:t>.</w:t>
      </w:r>
    </w:p>
    <w:p w14:paraId="6B92B997" w14:textId="77777777" w:rsidR="00D15840" w:rsidRPr="00384EF2" w:rsidRDefault="00D15840" w:rsidP="00D15840">
      <w:pPr>
        <w:rPr>
          <w:rFonts w:eastAsiaTheme="minorEastAsia"/>
          <w:lang w:eastAsia="zh-CN"/>
        </w:rPr>
      </w:pPr>
    </w:p>
    <w:p w14:paraId="76E6D1B5" w14:textId="77777777" w:rsidR="00D15840" w:rsidRDefault="00D15840" w:rsidP="00D15840">
      <w:pPr>
        <w:pStyle w:val="proposal"/>
        <w:spacing w:before="120" w:after="120"/>
        <w:ind w:hanging="1130"/>
      </w:pPr>
      <w:r>
        <w:t xml:space="preserve">Support the following mechanism to distinguish the </w:t>
      </w:r>
      <w:r w:rsidRPr="00A16B97">
        <w:rPr>
          <w:rStyle w:val="afb"/>
          <w:i w:val="0"/>
        </w:rPr>
        <w:t>two TAs and Rel-18 LTM features</w:t>
      </w:r>
      <w:r>
        <w:rPr>
          <w:rStyle w:val="afb"/>
          <w:i w:val="0"/>
        </w:rPr>
        <w:t xml:space="preserve"> when </w:t>
      </w:r>
      <w:r w:rsidRPr="00A16B97">
        <w:rPr>
          <w:rStyle w:val="afb"/>
          <w:i w:val="0"/>
        </w:rPr>
        <w:t>UE is configured with both the inter-cell multi-DCI based Multi-TRP operation</w:t>
      </w:r>
      <w:r>
        <w:rPr>
          <w:rStyle w:val="afb"/>
          <w:i w:val="0"/>
        </w:rPr>
        <w:t>.</w:t>
      </w:r>
      <w:r w:rsidRPr="00A16B97">
        <w:rPr>
          <w:rStyle w:val="afb"/>
          <w:i w:val="0"/>
        </w:rPr>
        <w:t xml:space="preserve"> </w:t>
      </w:r>
    </w:p>
    <w:p w14:paraId="100816B3" w14:textId="77777777" w:rsidR="00D15840" w:rsidRPr="00A16B97" w:rsidRDefault="00D15840" w:rsidP="00D15840">
      <w:pPr>
        <w:pStyle w:val="af2"/>
        <w:widowControl/>
        <w:numPr>
          <w:ilvl w:val="1"/>
          <w:numId w:val="9"/>
        </w:numPr>
        <w:spacing w:after="0" w:line="259" w:lineRule="auto"/>
        <w:ind w:firstLineChars="0"/>
        <w:contextualSpacing/>
        <w:rPr>
          <w:rStyle w:val="afb"/>
          <w:rFonts w:ascii="Times New Roman" w:hAnsi="Times New Roman"/>
          <w:b/>
          <w:i w:val="0"/>
          <w:color w:val="000000" w:themeColor="text1"/>
        </w:rPr>
      </w:pPr>
      <w:r w:rsidRPr="00A16B97">
        <w:rPr>
          <w:rStyle w:val="afb"/>
          <w:rFonts w:ascii="Times New Roman" w:hAnsi="Times New Roman"/>
          <w:b/>
          <w:i w:val="0"/>
          <w:color w:val="000000" w:themeColor="text1"/>
        </w:rPr>
        <w:t xml:space="preserve">If cell indicator field indicates value zero and the </w:t>
      </w:r>
      <w:proofErr w:type="spellStart"/>
      <w:r w:rsidRPr="00A16B97">
        <w:rPr>
          <w:rStyle w:val="afb"/>
          <w:rFonts w:ascii="Times New Roman" w:hAnsi="Times New Roman"/>
          <w:b/>
          <w:i w:val="0"/>
          <w:color w:val="000000" w:themeColor="text1"/>
        </w:rPr>
        <w:t>additionalPCI</w:t>
      </w:r>
      <w:proofErr w:type="spellEnd"/>
      <w:r w:rsidRPr="00A16B97">
        <w:rPr>
          <w:rStyle w:val="afb"/>
          <w:rFonts w:ascii="Times New Roman" w:hAnsi="Times New Roman"/>
          <w:b/>
          <w:i w:val="0"/>
          <w:color w:val="000000" w:themeColor="text1"/>
        </w:rPr>
        <w:t xml:space="preserve"> field indicates value zero, then the PDCCH order is a legacy PDCCH order</w:t>
      </w:r>
    </w:p>
    <w:p w14:paraId="215B93F1" w14:textId="77777777" w:rsidR="00D15840" w:rsidRPr="00A16B97" w:rsidRDefault="00D15840" w:rsidP="00D15840">
      <w:pPr>
        <w:pStyle w:val="af2"/>
        <w:widowControl/>
        <w:numPr>
          <w:ilvl w:val="1"/>
          <w:numId w:val="9"/>
        </w:numPr>
        <w:spacing w:after="0" w:line="259" w:lineRule="auto"/>
        <w:ind w:firstLineChars="0"/>
        <w:contextualSpacing/>
        <w:rPr>
          <w:rStyle w:val="afb"/>
          <w:rFonts w:ascii="Times New Roman" w:hAnsi="Times New Roman"/>
          <w:b/>
          <w:i w:val="0"/>
          <w:color w:val="000000" w:themeColor="text1"/>
        </w:rPr>
      </w:pPr>
      <w:r w:rsidRPr="00A16B97">
        <w:rPr>
          <w:rStyle w:val="afb"/>
          <w:rFonts w:ascii="Times New Roman" w:hAnsi="Times New Roman"/>
          <w:b/>
          <w:i w:val="0"/>
          <w:color w:val="000000" w:themeColor="text1"/>
        </w:rPr>
        <w:t xml:space="preserve">If cell indicator field indicates value zero and the </w:t>
      </w:r>
      <w:proofErr w:type="spellStart"/>
      <w:r w:rsidRPr="00A16B97">
        <w:rPr>
          <w:rStyle w:val="afb"/>
          <w:rFonts w:ascii="Times New Roman" w:hAnsi="Times New Roman"/>
          <w:b/>
          <w:i w:val="0"/>
          <w:color w:val="000000" w:themeColor="text1"/>
        </w:rPr>
        <w:t>additionalPCI</w:t>
      </w:r>
      <w:proofErr w:type="spellEnd"/>
      <w:r w:rsidRPr="00A16B97">
        <w:rPr>
          <w:rStyle w:val="afb"/>
          <w:rFonts w:ascii="Times New Roman" w:hAnsi="Times New Roman"/>
          <w:b/>
          <w:i w:val="0"/>
          <w:color w:val="000000" w:themeColor="text1"/>
        </w:rPr>
        <w:t xml:space="preserve"> field indicates a non-zero value, then the PDCCH order is for triggering PRACH for inter-cell MTRP with 2TA</w:t>
      </w:r>
    </w:p>
    <w:p w14:paraId="51473FE5" w14:textId="77777777" w:rsidR="00D15840" w:rsidRPr="00A16B97" w:rsidRDefault="00D15840" w:rsidP="00D15840">
      <w:pPr>
        <w:pStyle w:val="af2"/>
        <w:widowControl/>
        <w:numPr>
          <w:ilvl w:val="1"/>
          <w:numId w:val="9"/>
        </w:numPr>
        <w:spacing w:after="0" w:line="259" w:lineRule="auto"/>
        <w:ind w:firstLineChars="0"/>
        <w:contextualSpacing/>
        <w:rPr>
          <w:rStyle w:val="afb"/>
          <w:rFonts w:ascii="Times New Roman" w:hAnsi="Times New Roman"/>
          <w:b/>
          <w:i w:val="0"/>
          <w:color w:val="000000" w:themeColor="text1"/>
        </w:rPr>
      </w:pPr>
      <w:r w:rsidRPr="00A16B97">
        <w:rPr>
          <w:rStyle w:val="afb"/>
          <w:rFonts w:ascii="Times New Roman" w:hAnsi="Times New Roman"/>
          <w:b/>
          <w:i w:val="0"/>
          <w:color w:val="000000" w:themeColor="text1"/>
        </w:rPr>
        <w:t>If cell indicator field is non</w:t>
      </w:r>
      <w:r>
        <w:rPr>
          <w:rStyle w:val="afb"/>
          <w:rFonts w:ascii="Times New Roman" w:hAnsi="Times New Roman"/>
          <w:b/>
          <w:i w:val="0"/>
          <w:color w:val="000000" w:themeColor="text1"/>
        </w:rPr>
        <w:t>-</w:t>
      </w:r>
      <w:r w:rsidRPr="00A16B97">
        <w:rPr>
          <w:rStyle w:val="afb"/>
          <w:rFonts w:ascii="Times New Roman" w:hAnsi="Times New Roman"/>
          <w:b/>
          <w:i w:val="0"/>
          <w:color w:val="000000" w:themeColor="text1"/>
        </w:rPr>
        <w:t xml:space="preserve">zero value and the </w:t>
      </w:r>
      <w:proofErr w:type="spellStart"/>
      <w:r w:rsidRPr="00A16B97">
        <w:rPr>
          <w:rStyle w:val="afb"/>
          <w:rFonts w:ascii="Times New Roman" w:hAnsi="Times New Roman"/>
          <w:b/>
          <w:i w:val="0"/>
          <w:color w:val="000000" w:themeColor="text1"/>
        </w:rPr>
        <w:t>addtionalPCI</w:t>
      </w:r>
      <w:proofErr w:type="spellEnd"/>
      <w:r w:rsidRPr="00A16B97">
        <w:rPr>
          <w:rStyle w:val="afb"/>
          <w:rFonts w:ascii="Times New Roman" w:hAnsi="Times New Roman"/>
          <w:b/>
          <w:i w:val="0"/>
          <w:color w:val="000000" w:themeColor="text1"/>
        </w:rPr>
        <w:t xml:space="preserve"> field indicates a zero value, then the PDCCH order is for a cell for Rel-18 LTM</w:t>
      </w:r>
    </w:p>
    <w:p w14:paraId="2CDA4948" w14:textId="77777777" w:rsidR="00D15840" w:rsidRPr="00D15840" w:rsidRDefault="00D15840" w:rsidP="00D15840">
      <w:pPr>
        <w:rPr>
          <w:rFonts w:eastAsiaTheme="minorEastAsia" w:hint="eastAsia"/>
          <w:lang w:eastAsia="zh-CN"/>
        </w:rPr>
      </w:pPr>
    </w:p>
    <w:p w14:paraId="4DAE7877" w14:textId="19B62943" w:rsidR="00926402" w:rsidRDefault="00926402" w:rsidP="00AE0466">
      <w:pPr>
        <w:pStyle w:val="titlereference"/>
        <w:ind w:left="0" w:firstLine="0"/>
      </w:pPr>
      <w:r w:rsidRPr="00C914FE">
        <w:t>References</w:t>
      </w:r>
      <w:r>
        <w:rPr>
          <w:rFonts w:hint="eastAsia"/>
        </w:rPr>
        <w:t xml:space="preserve"> </w:t>
      </w:r>
      <w:bookmarkEnd w:id="4"/>
      <w:bookmarkEnd w:id="5"/>
    </w:p>
    <w:p w14:paraId="231612FF" w14:textId="7F4A28CF" w:rsidR="00E13418" w:rsidRPr="003E5385" w:rsidRDefault="003D0E57" w:rsidP="00617386">
      <w:pPr>
        <w:pStyle w:val="references"/>
        <w:ind w:left="360" w:hanging="360"/>
      </w:pPr>
      <w:bookmarkStart w:id="11" w:name="_Ref115458694"/>
      <w:r>
        <w:t>C</w:t>
      </w:r>
      <w:r w:rsidRPr="009D0307">
        <w:t>hair's Notes RAN1#1</w:t>
      </w:r>
      <w:r>
        <w:t>1</w:t>
      </w:r>
      <w:r w:rsidR="006C3623">
        <w:t>4</w:t>
      </w:r>
      <w:r w:rsidR="00617386">
        <w:t>bis</w:t>
      </w:r>
      <w:r>
        <w:t>.</w:t>
      </w:r>
      <w:bookmarkEnd w:id="11"/>
    </w:p>
    <w:bookmarkEnd w:id="1"/>
    <w:p w14:paraId="73C2E418" w14:textId="77777777" w:rsidR="00926402" w:rsidRPr="00926402" w:rsidRDefault="00926402" w:rsidP="00926402">
      <w:pPr>
        <w:rPr>
          <w:rFonts w:eastAsiaTheme="minorEastAsia"/>
          <w:lang w:eastAsia="zh-CN"/>
        </w:rPr>
      </w:pPr>
    </w:p>
    <w:sectPr w:rsidR="00926402" w:rsidRPr="00926402"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8C9" w16cex:dateUtc="2023-05-15T03:40:00Z"/>
  <w16cex:commentExtensible w16cex:durableId="280C990D" w16cex:dateUtc="2023-05-15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C95F7" w14:textId="77777777" w:rsidR="00854684" w:rsidRDefault="00854684">
      <w:r>
        <w:separator/>
      </w:r>
    </w:p>
  </w:endnote>
  <w:endnote w:type="continuationSeparator" w:id="0">
    <w:p w14:paraId="24CB486F" w14:textId="77777777" w:rsidR="00854684" w:rsidRDefault="00854684">
      <w:r>
        <w:continuationSeparator/>
      </w:r>
    </w:p>
  </w:endnote>
  <w:endnote w:type="continuationNotice" w:id="1">
    <w:p w14:paraId="02D28981" w14:textId="77777777" w:rsidR="00854684" w:rsidRDefault="00854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8DBF4" w14:textId="77777777" w:rsidR="00854684" w:rsidRDefault="00854684">
      <w:r>
        <w:separator/>
      </w:r>
    </w:p>
  </w:footnote>
  <w:footnote w:type="continuationSeparator" w:id="0">
    <w:p w14:paraId="1D40F6D7" w14:textId="77777777" w:rsidR="00854684" w:rsidRDefault="00854684">
      <w:r>
        <w:continuationSeparator/>
      </w:r>
    </w:p>
  </w:footnote>
  <w:footnote w:type="continuationNotice" w:id="1">
    <w:p w14:paraId="1DFB3F09" w14:textId="77777777" w:rsidR="00854684" w:rsidRDefault="00854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AD2" w:rsidRDefault="00E56AD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380CA74A"/>
    <w:lvl w:ilvl="0" w:tplc="43FA234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EB2C9E98"/>
    <w:lvl w:ilvl="0">
      <w:start w:val="1"/>
      <w:numFmt w:val="decimal"/>
      <w:pStyle w:val="title1"/>
      <w:lvlText w:val="%1."/>
      <w:lvlJc w:val="left"/>
      <w:pPr>
        <w:ind w:left="425"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E2044FC2"/>
    <w:lvl w:ilvl="0" w:tplc="4AC03CAE">
      <w:start w:val="1"/>
      <w:numFmt w:val="decimal"/>
      <w:pStyle w:val="observation"/>
      <w:lvlText w:val="Observation %1:"/>
      <w:lvlJc w:val="left"/>
      <w:pPr>
        <w:ind w:left="1220" w:hanging="42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E84933"/>
    <w:multiLevelType w:val="hybridMultilevel"/>
    <w:tmpl w:val="B600A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5"/>
  </w:num>
  <w:num w:numId="3">
    <w:abstractNumId w:val="12"/>
  </w:num>
  <w:num w:numId="4">
    <w:abstractNumId w:val="15"/>
  </w:num>
  <w:num w:numId="5">
    <w:abstractNumId w:val="9"/>
  </w:num>
  <w:num w:numId="6">
    <w:abstractNumId w:val="8"/>
  </w:num>
  <w:num w:numId="7">
    <w:abstractNumId w:val="14"/>
  </w:num>
  <w:num w:numId="8">
    <w:abstractNumId w:val="7"/>
  </w:num>
  <w:num w:numId="9">
    <w:abstractNumId w:val="3"/>
  </w:num>
  <w:num w:numId="10">
    <w:abstractNumId w:val="6"/>
  </w:num>
  <w:num w:numId="11">
    <w:abstractNumId w:val="13"/>
  </w:num>
  <w:num w:numId="12">
    <w:abstractNumId w:val="0"/>
  </w:num>
  <w:num w:numId="13">
    <w:abstractNumId w:val="20"/>
  </w:num>
  <w:num w:numId="14">
    <w:abstractNumId w:val="13"/>
    <w:lvlOverride w:ilvl="0">
      <w:startOverride w:val="1"/>
    </w:lvlOverride>
  </w:num>
  <w:num w:numId="15">
    <w:abstractNumId w:val="2"/>
  </w:num>
  <w:num w:numId="16">
    <w:abstractNumId w:val="19"/>
  </w:num>
  <w:num w:numId="17">
    <w:abstractNumId w:val="4"/>
  </w:num>
  <w:num w:numId="18">
    <w:abstractNumId w:val="10"/>
  </w:num>
  <w:num w:numId="19">
    <w:abstractNumId w:val="21"/>
  </w:num>
  <w:num w:numId="20">
    <w:abstractNumId w:val="3"/>
    <w:lvlOverride w:ilvl="0">
      <w:startOverride w:val="1"/>
    </w:lvlOverride>
  </w:num>
  <w:num w:numId="21">
    <w:abstractNumId w:val="23"/>
  </w:num>
  <w:num w:numId="22">
    <w:abstractNumId w:val="24"/>
  </w:num>
  <w:num w:numId="23">
    <w:abstractNumId w:val="1"/>
  </w:num>
  <w:num w:numId="24">
    <w:abstractNumId w:val="18"/>
  </w:num>
  <w:num w:numId="25">
    <w:abstractNumId w:val="3"/>
    <w:lvlOverride w:ilvl="0">
      <w:startOverride w:val="1"/>
    </w:lvlOverride>
  </w:num>
  <w:num w:numId="26">
    <w:abstractNumId w:val="3"/>
    <w:lvlOverride w:ilvl="0">
      <w:startOverride w:val="1"/>
    </w:lvlOverride>
  </w:num>
  <w:num w:numId="27">
    <w:abstractNumId w:val="3"/>
  </w:num>
  <w:num w:numId="28">
    <w:abstractNumId w:val="6"/>
  </w:num>
  <w:num w:numId="29">
    <w:abstractNumId w:val="17"/>
  </w:num>
  <w:num w:numId="30">
    <w:abstractNumId w:val="11"/>
  </w:num>
  <w:num w:numId="31">
    <w:abstractNumId w:val="6"/>
  </w:num>
  <w:num w:numId="32">
    <w:abstractNumId w:val="3"/>
  </w:num>
  <w:num w:numId="33">
    <w:abstractNumId w:val="6"/>
  </w:num>
  <w:num w:numId="34">
    <w:abstractNumId w:val="3"/>
    <w:lvlOverride w:ilvl="0">
      <w:startOverride w:val="1"/>
    </w:lvlOverride>
  </w:num>
  <w:num w:numId="35">
    <w:abstractNumId w:val="3"/>
  </w:num>
  <w:num w:numId="36">
    <w:abstractNumId w:val="3"/>
    <w:lvlOverride w:ilvl="0">
      <w:startOverride w:val="1"/>
    </w:lvlOverride>
  </w:num>
  <w:num w:numId="37">
    <w:abstractNumId w:val="6"/>
  </w:num>
  <w:num w:numId="38">
    <w:abstractNumId w:val="3"/>
    <w:lvlOverride w:ilvl="0">
      <w:startOverride w:val="1"/>
    </w:lvlOverride>
  </w:num>
  <w:num w:numId="39">
    <w:abstractNumId w:val="22"/>
  </w:num>
  <w:num w:numId="40">
    <w:abstractNumId w:val="5"/>
  </w:num>
  <w:num w:numId="41">
    <w:abstractNumId w:val="3"/>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DAzNbQwNrM0NTBU0lEKTi0uzszPAykwNqgFAMMWuAotAAAA"/>
  </w:docVars>
  <w:rsids>
    <w:rsidRoot w:val="00B87FBC"/>
    <w:rsid w:val="0000069E"/>
    <w:rsid w:val="00000826"/>
    <w:rsid w:val="00000850"/>
    <w:rsid w:val="00001047"/>
    <w:rsid w:val="000012F9"/>
    <w:rsid w:val="000018B3"/>
    <w:rsid w:val="00001B5B"/>
    <w:rsid w:val="00002134"/>
    <w:rsid w:val="0000242B"/>
    <w:rsid w:val="000025D5"/>
    <w:rsid w:val="000025E5"/>
    <w:rsid w:val="0000314A"/>
    <w:rsid w:val="00003886"/>
    <w:rsid w:val="00003BB8"/>
    <w:rsid w:val="00003CCD"/>
    <w:rsid w:val="0000410D"/>
    <w:rsid w:val="0000460A"/>
    <w:rsid w:val="00004F59"/>
    <w:rsid w:val="00004FAE"/>
    <w:rsid w:val="00005012"/>
    <w:rsid w:val="0000539E"/>
    <w:rsid w:val="000054C0"/>
    <w:rsid w:val="00005C84"/>
    <w:rsid w:val="000060C1"/>
    <w:rsid w:val="000063A7"/>
    <w:rsid w:val="000063B8"/>
    <w:rsid w:val="000065F8"/>
    <w:rsid w:val="0000694F"/>
    <w:rsid w:val="00006C62"/>
    <w:rsid w:val="00007EC9"/>
    <w:rsid w:val="00010151"/>
    <w:rsid w:val="00010552"/>
    <w:rsid w:val="0001068D"/>
    <w:rsid w:val="000106E0"/>
    <w:rsid w:val="00010791"/>
    <w:rsid w:val="00010BF9"/>
    <w:rsid w:val="00010CE3"/>
    <w:rsid w:val="00011387"/>
    <w:rsid w:val="000114C4"/>
    <w:rsid w:val="000115AD"/>
    <w:rsid w:val="000116A5"/>
    <w:rsid w:val="0001180C"/>
    <w:rsid w:val="00011C8C"/>
    <w:rsid w:val="00011DBE"/>
    <w:rsid w:val="00011F30"/>
    <w:rsid w:val="00011FFB"/>
    <w:rsid w:val="000120A4"/>
    <w:rsid w:val="00012414"/>
    <w:rsid w:val="000124C4"/>
    <w:rsid w:val="000126F3"/>
    <w:rsid w:val="0001354D"/>
    <w:rsid w:val="000137AA"/>
    <w:rsid w:val="0001397F"/>
    <w:rsid w:val="00014D04"/>
    <w:rsid w:val="000150C8"/>
    <w:rsid w:val="0001520B"/>
    <w:rsid w:val="00015654"/>
    <w:rsid w:val="00015A87"/>
    <w:rsid w:val="00015CF4"/>
    <w:rsid w:val="00016208"/>
    <w:rsid w:val="00016AC6"/>
    <w:rsid w:val="00016F05"/>
    <w:rsid w:val="00016FB0"/>
    <w:rsid w:val="0001706A"/>
    <w:rsid w:val="000174AD"/>
    <w:rsid w:val="00017BA4"/>
    <w:rsid w:val="00017F49"/>
    <w:rsid w:val="000208A6"/>
    <w:rsid w:val="00020A0A"/>
    <w:rsid w:val="00020A1C"/>
    <w:rsid w:val="00020DDD"/>
    <w:rsid w:val="0002195F"/>
    <w:rsid w:val="00021B1B"/>
    <w:rsid w:val="00021C03"/>
    <w:rsid w:val="00022A7D"/>
    <w:rsid w:val="00023CC5"/>
    <w:rsid w:val="000241CB"/>
    <w:rsid w:val="00024293"/>
    <w:rsid w:val="00024BC2"/>
    <w:rsid w:val="00024E88"/>
    <w:rsid w:val="000250AB"/>
    <w:rsid w:val="0002552A"/>
    <w:rsid w:val="00025A64"/>
    <w:rsid w:val="000260C1"/>
    <w:rsid w:val="0002671B"/>
    <w:rsid w:val="00026BD2"/>
    <w:rsid w:val="00026F14"/>
    <w:rsid w:val="0002754F"/>
    <w:rsid w:val="0003056B"/>
    <w:rsid w:val="00030731"/>
    <w:rsid w:val="00030815"/>
    <w:rsid w:val="00030BD6"/>
    <w:rsid w:val="00030DFC"/>
    <w:rsid w:val="000312CC"/>
    <w:rsid w:val="00031855"/>
    <w:rsid w:val="00032047"/>
    <w:rsid w:val="00032104"/>
    <w:rsid w:val="000324B9"/>
    <w:rsid w:val="000325F0"/>
    <w:rsid w:val="000325F7"/>
    <w:rsid w:val="00032DAB"/>
    <w:rsid w:val="00033319"/>
    <w:rsid w:val="000338A4"/>
    <w:rsid w:val="00033D65"/>
    <w:rsid w:val="00033F30"/>
    <w:rsid w:val="0003437D"/>
    <w:rsid w:val="00034864"/>
    <w:rsid w:val="00034984"/>
    <w:rsid w:val="00035C55"/>
    <w:rsid w:val="00035D53"/>
    <w:rsid w:val="00035E82"/>
    <w:rsid w:val="000362AB"/>
    <w:rsid w:val="000363AE"/>
    <w:rsid w:val="000363FD"/>
    <w:rsid w:val="00036CBB"/>
    <w:rsid w:val="00036D9E"/>
    <w:rsid w:val="0003772C"/>
    <w:rsid w:val="000377D4"/>
    <w:rsid w:val="000379F3"/>
    <w:rsid w:val="00037A41"/>
    <w:rsid w:val="00037DBD"/>
    <w:rsid w:val="00037E65"/>
    <w:rsid w:val="0004000C"/>
    <w:rsid w:val="00040A9F"/>
    <w:rsid w:val="000412E1"/>
    <w:rsid w:val="000412FF"/>
    <w:rsid w:val="00041535"/>
    <w:rsid w:val="000415EB"/>
    <w:rsid w:val="00041625"/>
    <w:rsid w:val="00041C1F"/>
    <w:rsid w:val="00041E6C"/>
    <w:rsid w:val="0004209A"/>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655"/>
    <w:rsid w:val="00050715"/>
    <w:rsid w:val="00051453"/>
    <w:rsid w:val="000517C0"/>
    <w:rsid w:val="00051BDE"/>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7E4"/>
    <w:rsid w:val="000548B6"/>
    <w:rsid w:val="00054A3F"/>
    <w:rsid w:val="000557DC"/>
    <w:rsid w:val="000559D2"/>
    <w:rsid w:val="00055E49"/>
    <w:rsid w:val="00056775"/>
    <w:rsid w:val="00056B0F"/>
    <w:rsid w:val="0005702C"/>
    <w:rsid w:val="00057693"/>
    <w:rsid w:val="00057BFD"/>
    <w:rsid w:val="00060564"/>
    <w:rsid w:val="00060885"/>
    <w:rsid w:val="00060CE4"/>
    <w:rsid w:val="000613E6"/>
    <w:rsid w:val="0006240D"/>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6B1"/>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019"/>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2D"/>
    <w:rsid w:val="000831D2"/>
    <w:rsid w:val="00083543"/>
    <w:rsid w:val="000838E0"/>
    <w:rsid w:val="00083C3C"/>
    <w:rsid w:val="000841C4"/>
    <w:rsid w:val="000849C5"/>
    <w:rsid w:val="00084FDF"/>
    <w:rsid w:val="0008506F"/>
    <w:rsid w:val="00085374"/>
    <w:rsid w:val="00085662"/>
    <w:rsid w:val="00085970"/>
    <w:rsid w:val="00086187"/>
    <w:rsid w:val="0008625E"/>
    <w:rsid w:val="0008626B"/>
    <w:rsid w:val="000871C0"/>
    <w:rsid w:val="00087CF0"/>
    <w:rsid w:val="00090B09"/>
    <w:rsid w:val="00090E2E"/>
    <w:rsid w:val="00090FD2"/>
    <w:rsid w:val="00091079"/>
    <w:rsid w:val="00091626"/>
    <w:rsid w:val="00091784"/>
    <w:rsid w:val="00091C53"/>
    <w:rsid w:val="00091C8C"/>
    <w:rsid w:val="000921EC"/>
    <w:rsid w:val="0009234A"/>
    <w:rsid w:val="00092D32"/>
    <w:rsid w:val="00092E4E"/>
    <w:rsid w:val="0009319A"/>
    <w:rsid w:val="000931F0"/>
    <w:rsid w:val="0009327A"/>
    <w:rsid w:val="00093374"/>
    <w:rsid w:val="0009396C"/>
    <w:rsid w:val="00094600"/>
    <w:rsid w:val="00094B3C"/>
    <w:rsid w:val="000951E0"/>
    <w:rsid w:val="00095889"/>
    <w:rsid w:val="00095F77"/>
    <w:rsid w:val="00095FD0"/>
    <w:rsid w:val="00095FD4"/>
    <w:rsid w:val="00096597"/>
    <w:rsid w:val="000965C9"/>
    <w:rsid w:val="00096648"/>
    <w:rsid w:val="00096D26"/>
    <w:rsid w:val="00096E01"/>
    <w:rsid w:val="00096E0E"/>
    <w:rsid w:val="00096F93"/>
    <w:rsid w:val="0009777D"/>
    <w:rsid w:val="00097909"/>
    <w:rsid w:val="00097E27"/>
    <w:rsid w:val="000A02EE"/>
    <w:rsid w:val="000A05A4"/>
    <w:rsid w:val="000A07A7"/>
    <w:rsid w:val="000A0834"/>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49C"/>
    <w:rsid w:val="000A46EF"/>
    <w:rsid w:val="000A4736"/>
    <w:rsid w:val="000A4A17"/>
    <w:rsid w:val="000A4AE5"/>
    <w:rsid w:val="000A4D08"/>
    <w:rsid w:val="000A535E"/>
    <w:rsid w:val="000A53D8"/>
    <w:rsid w:val="000A547E"/>
    <w:rsid w:val="000A5784"/>
    <w:rsid w:val="000A5C78"/>
    <w:rsid w:val="000A5D9F"/>
    <w:rsid w:val="000A5DCA"/>
    <w:rsid w:val="000A5E0C"/>
    <w:rsid w:val="000A6BF8"/>
    <w:rsid w:val="000A6C80"/>
    <w:rsid w:val="000A6E40"/>
    <w:rsid w:val="000A79D4"/>
    <w:rsid w:val="000B012E"/>
    <w:rsid w:val="000B06E4"/>
    <w:rsid w:val="000B0969"/>
    <w:rsid w:val="000B1686"/>
    <w:rsid w:val="000B17B6"/>
    <w:rsid w:val="000B17FB"/>
    <w:rsid w:val="000B1C22"/>
    <w:rsid w:val="000B1C29"/>
    <w:rsid w:val="000B2AD1"/>
    <w:rsid w:val="000B2AE1"/>
    <w:rsid w:val="000B2D16"/>
    <w:rsid w:val="000B2F47"/>
    <w:rsid w:val="000B2FE8"/>
    <w:rsid w:val="000B3142"/>
    <w:rsid w:val="000B3216"/>
    <w:rsid w:val="000B324B"/>
    <w:rsid w:val="000B3374"/>
    <w:rsid w:val="000B3390"/>
    <w:rsid w:val="000B33C6"/>
    <w:rsid w:val="000B36EE"/>
    <w:rsid w:val="000B399B"/>
    <w:rsid w:val="000B3BD9"/>
    <w:rsid w:val="000B3EC3"/>
    <w:rsid w:val="000B3F5F"/>
    <w:rsid w:val="000B40D1"/>
    <w:rsid w:val="000B555C"/>
    <w:rsid w:val="000B560D"/>
    <w:rsid w:val="000B5960"/>
    <w:rsid w:val="000B5A94"/>
    <w:rsid w:val="000B5F99"/>
    <w:rsid w:val="000B6824"/>
    <w:rsid w:val="000B6BB0"/>
    <w:rsid w:val="000B6BBD"/>
    <w:rsid w:val="000C0162"/>
    <w:rsid w:val="000C0172"/>
    <w:rsid w:val="000C034A"/>
    <w:rsid w:val="000C0645"/>
    <w:rsid w:val="000C06A6"/>
    <w:rsid w:val="000C0875"/>
    <w:rsid w:val="000C0DE3"/>
    <w:rsid w:val="000C1001"/>
    <w:rsid w:val="000C1B5F"/>
    <w:rsid w:val="000C2208"/>
    <w:rsid w:val="000C299C"/>
    <w:rsid w:val="000C31B8"/>
    <w:rsid w:val="000C3700"/>
    <w:rsid w:val="000C3E89"/>
    <w:rsid w:val="000C3FC8"/>
    <w:rsid w:val="000C4389"/>
    <w:rsid w:val="000C48FF"/>
    <w:rsid w:val="000C4D73"/>
    <w:rsid w:val="000C515A"/>
    <w:rsid w:val="000C5A1A"/>
    <w:rsid w:val="000C5B12"/>
    <w:rsid w:val="000C69BE"/>
    <w:rsid w:val="000C7FF5"/>
    <w:rsid w:val="000D06A3"/>
    <w:rsid w:val="000D08E1"/>
    <w:rsid w:val="000D0ABD"/>
    <w:rsid w:val="000D0B07"/>
    <w:rsid w:val="000D13EC"/>
    <w:rsid w:val="000D1557"/>
    <w:rsid w:val="000D1D35"/>
    <w:rsid w:val="000D1E97"/>
    <w:rsid w:val="000D1F53"/>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C92"/>
    <w:rsid w:val="000D6E29"/>
    <w:rsid w:val="000D71B3"/>
    <w:rsid w:val="000D74B5"/>
    <w:rsid w:val="000E0153"/>
    <w:rsid w:val="000E068D"/>
    <w:rsid w:val="000E078F"/>
    <w:rsid w:val="000E0F87"/>
    <w:rsid w:val="000E169B"/>
    <w:rsid w:val="000E1909"/>
    <w:rsid w:val="000E3465"/>
    <w:rsid w:val="000E3C6B"/>
    <w:rsid w:val="000E4629"/>
    <w:rsid w:val="000E4F2F"/>
    <w:rsid w:val="000E5021"/>
    <w:rsid w:val="000E5A12"/>
    <w:rsid w:val="000E5AB1"/>
    <w:rsid w:val="000E5F18"/>
    <w:rsid w:val="000E5FB3"/>
    <w:rsid w:val="000E64B7"/>
    <w:rsid w:val="000E66F1"/>
    <w:rsid w:val="000E6756"/>
    <w:rsid w:val="000E6F0F"/>
    <w:rsid w:val="000E7159"/>
    <w:rsid w:val="000E782B"/>
    <w:rsid w:val="000E79CD"/>
    <w:rsid w:val="000E7D93"/>
    <w:rsid w:val="000E7E98"/>
    <w:rsid w:val="000E7F62"/>
    <w:rsid w:val="000F00ED"/>
    <w:rsid w:val="000F0755"/>
    <w:rsid w:val="000F1063"/>
    <w:rsid w:val="000F11F0"/>
    <w:rsid w:val="000F16DB"/>
    <w:rsid w:val="000F1816"/>
    <w:rsid w:val="000F1F75"/>
    <w:rsid w:val="000F1F9A"/>
    <w:rsid w:val="000F26CF"/>
    <w:rsid w:val="000F306D"/>
    <w:rsid w:val="000F30E0"/>
    <w:rsid w:val="000F3188"/>
    <w:rsid w:val="000F332B"/>
    <w:rsid w:val="000F340A"/>
    <w:rsid w:val="000F357C"/>
    <w:rsid w:val="000F382E"/>
    <w:rsid w:val="000F38D0"/>
    <w:rsid w:val="000F3D89"/>
    <w:rsid w:val="000F3F5E"/>
    <w:rsid w:val="000F42FD"/>
    <w:rsid w:val="000F444E"/>
    <w:rsid w:val="000F452A"/>
    <w:rsid w:val="000F468E"/>
    <w:rsid w:val="000F4D2A"/>
    <w:rsid w:val="000F4F90"/>
    <w:rsid w:val="000F57D5"/>
    <w:rsid w:val="000F5F6F"/>
    <w:rsid w:val="000F60FF"/>
    <w:rsid w:val="000F62FB"/>
    <w:rsid w:val="000F64C8"/>
    <w:rsid w:val="000F6E9B"/>
    <w:rsid w:val="000F7074"/>
    <w:rsid w:val="000F71D0"/>
    <w:rsid w:val="000F73E0"/>
    <w:rsid w:val="000F75EA"/>
    <w:rsid w:val="000F761D"/>
    <w:rsid w:val="000F77A5"/>
    <w:rsid w:val="000F77AA"/>
    <w:rsid w:val="000F7D04"/>
    <w:rsid w:val="001005AB"/>
    <w:rsid w:val="001009E1"/>
    <w:rsid w:val="001013FA"/>
    <w:rsid w:val="001017CA"/>
    <w:rsid w:val="001017DD"/>
    <w:rsid w:val="001018CF"/>
    <w:rsid w:val="001023B5"/>
    <w:rsid w:val="001027E3"/>
    <w:rsid w:val="001032FB"/>
    <w:rsid w:val="00103937"/>
    <w:rsid w:val="00103E78"/>
    <w:rsid w:val="0010493D"/>
    <w:rsid w:val="00104B01"/>
    <w:rsid w:val="00104DA0"/>
    <w:rsid w:val="00104FAA"/>
    <w:rsid w:val="00105160"/>
    <w:rsid w:val="001053C1"/>
    <w:rsid w:val="00105570"/>
    <w:rsid w:val="001056CB"/>
    <w:rsid w:val="00105812"/>
    <w:rsid w:val="001063C3"/>
    <w:rsid w:val="001067A4"/>
    <w:rsid w:val="00106BC9"/>
    <w:rsid w:val="00106CAE"/>
    <w:rsid w:val="00106CD9"/>
    <w:rsid w:val="00107304"/>
    <w:rsid w:val="001103B6"/>
    <w:rsid w:val="001109E6"/>
    <w:rsid w:val="001113AF"/>
    <w:rsid w:val="00111719"/>
    <w:rsid w:val="00111C5C"/>
    <w:rsid w:val="001120FC"/>
    <w:rsid w:val="00112266"/>
    <w:rsid w:val="00112695"/>
    <w:rsid w:val="001128A8"/>
    <w:rsid w:val="00112F0C"/>
    <w:rsid w:val="00112F21"/>
    <w:rsid w:val="0011300A"/>
    <w:rsid w:val="0011322D"/>
    <w:rsid w:val="00113355"/>
    <w:rsid w:val="00113453"/>
    <w:rsid w:val="001135BA"/>
    <w:rsid w:val="001142DD"/>
    <w:rsid w:val="00114369"/>
    <w:rsid w:val="0011483F"/>
    <w:rsid w:val="00114849"/>
    <w:rsid w:val="00114BD9"/>
    <w:rsid w:val="00114DFE"/>
    <w:rsid w:val="00114F04"/>
    <w:rsid w:val="001151F9"/>
    <w:rsid w:val="00115630"/>
    <w:rsid w:val="00115911"/>
    <w:rsid w:val="001165FB"/>
    <w:rsid w:val="001166B0"/>
    <w:rsid w:val="00117296"/>
    <w:rsid w:val="0011734D"/>
    <w:rsid w:val="00117423"/>
    <w:rsid w:val="00117454"/>
    <w:rsid w:val="001174AC"/>
    <w:rsid w:val="0011759E"/>
    <w:rsid w:val="00117E79"/>
    <w:rsid w:val="00120087"/>
    <w:rsid w:val="00120A72"/>
    <w:rsid w:val="001216B6"/>
    <w:rsid w:val="001216F7"/>
    <w:rsid w:val="00122469"/>
    <w:rsid w:val="001228D2"/>
    <w:rsid w:val="00122DD1"/>
    <w:rsid w:val="00123327"/>
    <w:rsid w:val="001233A1"/>
    <w:rsid w:val="001234B3"/>
    <w:rsid w:val="00123A14"/>
    <w:rsid w:val="00123B33"/>
    <w:rsid w:val="00123E23"/>
    <w:rsid w:val="00123E88"/>
    <w:rsid w:val="0012412F"/>
    <w:rsid w:val="00124283"/>
    <w:rsid w:val="00124BE6"/>
    <w:rsid w:val="00125600"/>
    <w:rsid w:val="00125C01"/>
    <w:rsid w:val="00125CA4"/>
    <w:rsid w:val="00125D22"/>
    <w:rsid w:val="00125ED7"/>
    <w:rsid w:val="00125F5D"/>
    <w:rsid w:val="00126884"/>
    <w:rsid w:val="00126A00"/>
    <w:rsid w:val="00126A1D"/>
    <w:rsid w:val="00127206"/>
    <w:rsid w:val="001277CC"/>
    <w:rsid w:val="001279D0"/>
    <w:rsid w:val="00127EA2"/>
    <w:rsid w:val="0013012F"/>
    <w:rsid w:val="00130284"/>
    <w:rsid w:val="00130753"/>
    <w:rsid w:val="00130B3A"/>
    <w:rsid w:val="00130B83"/>
    <w:rsid w:val="00130EAE"/>
    <w:rsid w:val="00130FEC"/>
    <w:rsid w:val="001317D2"/>
    <w:rsid w:val="00131E96"/>
    <w:rsid w:val="00131FE4"/>
    <w:rsid w:val="00132209"/>
    <w:rsid w:val="001326B7"/>
    <w:rsid w:val="00132726"/>
    <w:rsid w:val="001328E0"/>
    <w:rsid w:val="00132BAC"/>
    <w:rsid w:val="00132CFC"/>
    <w:rsid w:val="0013361D"/>
    <w:rsid w:val="001341DD"/>
    <w:rsid w:val="00134727"/>
    <w:rsid w:val="00134974"/>
    <w:rsid w:val="00134B9D"/>
    <w:rsid w:val="00134F90"/>
    <w:rsid w:val="0013524B"/>
    <w:rsid w:val="0013594B"/>
    <w:rsid w:val="00135972"/>
    <w:rsid w:val="00135A19"/>
    <w:rsid w:val="00135E62"/>
    <w:rsid w:val="00136179"/>
    <w:rsid w:val="0013618B"/>
    <w:rsid w:val="00136576"/>
    <w:rsid w:val="0013659E"/>
    <w:rsid w:val="0013688A"/>
    <w:rsid w:val="00136BF8"/>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7F2"/>
    <w:rsid w:val="001434FB"/>
    <w:rsid w:val="0014391B"/>
    <w:rsid w:val="00143BD9"/>
    <w:rsid w:val="0014405C"/>
    <w:rsid w:val="0014440C"/>
    <w:rsid w:val="00144523"/>
    <w:rsid w:val="001447B2"/>
    <w:rsid w:val="00144D06"/>
    <w:rsid w:val="00144E58"/>
    <w:rsid w:val="00144E8B"/>
    <w:rsid w:val="00145418"/>
    <w:rsid w:val="00145501"/>
    <w:rsid w:val="0014555C"/>
    <w:rsid w:val="001459EC"/>
    <w:rsid w:val="00145AFF"/>
    <w:rsid w:val="00145B29"/>
    <w:rsid w:val="00145B6F"/>
    <w:rsid w:val="00145D21"/>
    <w:rsid w:val="00146069"/>
    <w:rsid w:val="00146445"/>
    <w:rsid w:val="001465B0"/>
    <w:rsid w:val="001465B6"/>
    <w:rsid w:val="00146D60"/>
    <w:rsid w:val="00147645"/>
    <w:rsid w:val="0014784D"/>
    <w:rsid w:val="00147A3C"/>
    <w:rsid w:val="00147E9D"/>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137"/>
    <w:rsid w:val="001552A1"/>
    <w:rsid w:val="001553C7"/>
    <w:rsid w:val="001556A5"/>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DF"/>
    <w:rsid w:val="001707AA"/>
    <w:rsid w:val="00170A7D"/>
    <w:rsid w:val="00170B62"/>
    <w:rsid w:val="00170B65"/>
    <w:rsid w:val="00170ED8"/>
    <w:rsid w:val="001713F1"/>
    <w:rsid w:val="00171558"/>
    <w:rsid w:val="001729A7"/>
    <w:rsid w:val="00172A6A"/>
    <w:rsid w:val="00172D8C"/>
    <w:rsid w:val="00172E1E"/>
    <w:rsid w:val="00173FA7"/>
    <w:rsid w:val="001743B2"/>
    <w:rsid w:val="001746C4"/>
    <w:rsid w:val="00175121"/>
    <w:rsid w:val="00175564"/>
    <w:rsid w:val="001759F9"/>
    <w:rsid w:val="0017669A"/>
    <w:rsid w:val="001767AD"/>
    <w:rsid w:val="001768C1"/>
    <w:rsid w:val="00176D09"/>
    <w:rsid w:val="00176D18"/>
    <w:rsid w:val="00177528"/>
    <w:rsid w:val="00177CD9"/>
    <w:rsid w:val="00180604"/>
    <w:rsid w:val="00180CB0"/>
    <w:rsid w:val="00180DF1"/>
    <w:rsid w:val="0018142A"/>
    <w:rsid w:val="0018142C"/>
    <w:rsid w:val="00182162"/>
    <w:rsid w:val="0018233C"/>
    <w:rsid w:val="00182767"/>
    <w:rsid w:val="00182888"/>
    <w:rsid w:val="001829FA"/>
    <w:rsid w:val="00182A5E"/>
    <w:rsid w:val="001830A4"/>
    <w:rsid w:val="00183510"/>
    <w:rsid w:val="0018370D"/>
    <w:rsid w:val="00183B2B"/>
    <w:rsid w:val="00183C8D"/>
    <w:rsid w:val="00184249"/>
    <w:rsid w:val="00184286"/>
    <w:rsid w:val="001852FC"/>
    <w:rsid w:val="0018573F"/>
    <w:rsid w:val="00185B5F"/>
    <w:rsid w:val="00186DEA"/>
    <w:rsid w:val="00186F27"/>
    <w:rsid w:val="00187695"/>
    <w:rsid w:val="0018786A"/>
    <w:rsid w:val="00187F78"/>
    <w:rsid w:val="00187FAC"/>
    <w:rsid w:val="001907C4"/>
    <w:rsid w:val="0019214A"/>
    <w:rsid w:val="001924E6"/>
    <w:rsid w:val="001927F4"/>
    <w:rsid w:val="001928B3"/>
    <w:rsid w:val="001928FA"/>
    <w:rsid w:val="001929DB"/>
    <w:rsid w:val="00192FDD"/>
    <w:rsid w:val="001932DB"/>
    <w:rsid w:val="001932E5"/>
    <w:rsid w:val="0019334F"/>
    <w:rsid w:val="001938A7"/>
    <w:rsid w:val="00193FB1"/>
    <w:rsid w:val="0019423B"/>
    <w:rsid w:val="00194C1C"/>
    <w:rsid w:val="00194CF1"/>
    <w:rsid w:val="00194E47"/>
    <w:rsid w:val="00194E7E"/>
    <w:rsid w:val="0019511A"/>
    <w:rsid w:val="0019654D"/>
    <w:rsid w:val="00196863"/>
    <w:rsid w:val="00196DC5"/>
    <w:rsid w:val="00196EB9"/>
    <w:rsid w:val="00196F6F"/>
    <w:rsid w:val="001970DE"/>
    <w:rsid w:val="00197B2C"/>
    <w:rsid w:val="001A0275"/>
    <w:rsid w:val="001A0308"/>
    <w:rsid w:val="001A06D3"/>
    <w:rsid w:val="001A0F3B"/>
    <w:rsid w:val="001A0F7B"/>
    <w:rsid w:val="001A1084"/>
    <w:rsid w:val="001A1638"/>
    <w:rsid w:val="001A181F"/>
    <w:rsid w:val="001A1CCE"/>
    <w:rsid w:val="001A2279"/>
    <w:rsid w:val="001A236D"/>
    <w:rsid w:val="001A287C"/>
    <w:rsid w:val="001A2914"/>
    <w:rsid w:val="001A29E7"/>
    <w:rsid w:val="001A2C5C"/>
    <w:rsid w:val="001A2F21"/>
    <w:rsid w:val="001A325F"/>
    <w:rsid w:val="001A3353"/>
    <w:rsid w:val="001A362D"/>
    <w:rsid w:val="001A3C9D"/>
    <w:rsid w:val="001A3F0F"/>
    <w:rsid w:val="001A3F69"/>
    <w:rsid w:val="001A4992"/>
    <w:rsid w:val="001A51EB"/>
    <w:rsid w:val="001A551B"/>
    <w:rsid w:val="001A5F47"/>
    <w:rsid w:val="001A644B"/>
    <w:rsid w:val="001A7037"/>
    <w:rsid w:val="001A727B"/>
    <w:rsid w:val="001A732F"/>
    <w:rsid w:val="001A7D4F"/>
    <w:rsid w:val="001B037F"/>
    <w:rsid w:val="001B03B7"/>
    <w:rsid w:val="001B041E"/>
    <w:rsid w:val="001B09AD"/>
    <w:rsid w:val="001B0B19"/>
    <w:rsid w:val="001B0EA8"/>
    <w:rsid w:val="001B1A87"/>
    <w:rsid w:val="001B1D2C"/>
    <w:rsid w:val="001B1D92"/>
    <w:rsid w:val="001B21ED"/>
    <w:rsid w:val="001B2958"/>
    <w:rsid w:val="001B3934"/>
    <w:rsid w:val="001B3B5D"/>
    <w:rsid w:val="001B3C54"/>
    <w:rsid w:val="001B42EC"/>
    <w:rsid w:val="001B4D92"/>
    <w:rsid w:val="001B5F0C"/>
    <w:rsid w:val="001B5F15"/>
    <w:rsid w:val="001B6227"/>
    <w:rsid w:val="001B6459"/>
    <w:rsid w:val="001B6669"/>
    <w:rsid w:val="001B677D"/>
    <w:rsid w:val="001B6BD8"/>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373"/>
    <w:rsid w:val="001C0698"/>
    <w:rsid w:val="001C0AE2"/>
    <w:rsid w:val="001C0B54"/>
    <w:rsid w:val="001C0B7A"/>
    <w:rsid w:val="001C0BC4"/>
    <w:rsid w:val="001C1A97"/>
    <w:rsid w:val="001C1B76"/>
    <w:rsid w:val="001C1CB5"/>
    <w:rsid w:val="001C1EC0"/>
    <w:rsid w:val="001C215A"/>
    <w:rsid w:val="001C21BC"/>
    <w:rsid w:val="001C235F"/>
    <w:rsid w:val="001C2408"/>
    <w:rsid w:val="001C2710"/>
    <w:rsid w:val="001C2AA5"/>
    <w:rsid w:val="001C3A93"/>
    <w:rsid w:val="001C3AAE"/>
    <w:rsid w:val="001C3D68"/>
    <w:rsid w:val="001C41EF"/>
    <w:rsid w:val="001C4443"/>
    <w:rsid w:val="001C44AE"/>
    <w:rsid w:val="001C4D1F"/>
    <w:rsid w:val="001C4D23"/>
    <w:rsid w:val="001C4F0D"/>
    <w:rsid w:val="001C5410"/>
    <w:rsid w:val="001C56C5"/>
    <w:rsid w:val="001C5AE9"/>
    <w:rsid w:val="001C5D2D"/>
    <w:rsid w:val="001C626F"/>
    <w:rsid w:val="001C62F8"/>
    <w:rsid w:val="001C67B5"/>
    <w:rsid w:val="001C6C21"/>
    <w:rsid w:val="001C7268"/>
    <w:rsid w:val="001C7304"/>
    <w:rsid w:val="001C756C"/>
    <w:rsid w:val="001C7641"/>
    <w:rsid w:val="001C78FC"/>
    <w:rsid w:val="001C7A1E"/>
    <w:rsid w:val="001C7EE2"/>
    <w:rsid w:val="001D01C9"/>
    <w:rsid w:val="001D02C0"/>
    <w:rsid w:val="001D058C"/>
    <w:rsid w:val="001D096F"/>
    <w:rsid w:val="001D0DD1"/>
    <w:rsid w:val="001D0F95"/>
    <w:rsid w:val="001D155F"/>
    <w:rsid w:val="001D1660"/>
    <w:rsid w:val="001D201F"/>
    <w:rsid w:val="001D243B"/>
    <w:rsid w:val="001D256C"/>
    <w:rsid w:val="001D2CE6"/>
    <w:rsid w:val="001D2DA4"/>
    <w:rsid w:val="001D3507"/>
    <w:rsid w:val="001D363E"/>
    <w:rsid w:val="001D3871"/>
    <w:rsid w:val="001D3CC4"/>
    <w:rsid w:val="001D5AA9"/>
    <w:rsid w:val="001D5C94"/>
    <w:rsid w:val="001D6C50"/>
    <w:rsid w:val="001D6C5E"/>
    <w:rsid w:val="001D6E2D"/>
    <w:rsid w:val="001D74FE"/>
    <w:rsid w:val="001D75C7"/>
    <w:rsid w:val="001D76CC"/>
    <w:rsid w:val="001E04C9"/>
    <w:rsid w:val="001E052A"/>
    <w:rsid w:val="001E085D"/>
    <w:rsid w:val="001E09E0"/>
    <w:rsid w:val="001E0C24"/>
    <w:rsid w:val="001E0F6E"/>
    <w:rsid w:val="001E1051"/>
    <w:rsid w:val="001E1F07"/>
    <w:rsid w:val="001E20F1"/>
    <w:rsid w:val="001E27FE"/>
    <w:rsid w:val="001E295D"/>
    <w:rsid w:val="001E2B65"/>
    <w:rsid w:val="001E2CE0"/>
    <w:rsid w:val="001E2F8C"/>
    <w:rsid w:val="001E3526"/>
    <w:rsid w:val="001E3ADE"/>
    <w:rsid w:val="001E3C84"/>
    <w:rsid w:val="001E4190"/>
    <w:rsid w:val="001E429E"/>
    <w:rsid w:val="001E43E1"/>
    <w:rsid w:val="001E44AD"/>
    <w:rsid w:val="001E44F5"/>
    <w:rsid w:val="001E4547"/>
    <w:rsid w:val="001E4EB7"/>
    <w:rsid w:val="001E58A1"/>
    <w:rsid w:val="001E594C"/>
    <w:rsid w:val="001E59F8"/>
    <w:rsid w:val="001E5C5B"/>
    <w:rsid w:val="001E5DE6"/>
    <w:rsid w:val="001E62BF"/>
    <w:rsid w:val="001E6414"/>
    <w:rsid w:val="001E6A3B"/>
    <w:rsid w:val="001E7352"/>
    <w:rsid w:val="001E78C0"/>
    <w:rsid w:val="001E7E2B"/>
    <w:rsid w:val="001F00A4"/>
    <w:rsid w:val="001F01BF"/>
    <w:rsid w:val="001F02FA"/>
    <w:rsid w:val="001F036D"/>
    <w:rsid w:val="001F06AE"/>
    <w:rsid w:val="001F0896"/>
    <w:rsid w:val="001F0AAC"/>
    <w:rsid w:val="001F0E99"/>
    <w:rsid w:val="001F12E4"/>
    <w:rsid w:val="001F14C1"/>
    <w:rsid w:val="001F16CB"/>
    <w:rsid w:val="001F1704"/>
    <w:rsid w:val="001F1CA5"/>
    <w:rsid w:val="001F1CAC"/>
    <w:rsid w:val="001F1F19"/>
    <w:rsid w:val="001F1F7A"/>
    <w:rsid w:val="001F361D"/>
    <w:rsid w:val="001F3C10"/>
    <w:rsid w:val="001F3FCA"/>
    <w:rsid w:val="001F4445"/>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80"/>
    <w:rsid w:val="002052BA"/>
    <w:rsid w:val="002052E8"/>
    <w:rsid w:val="0020540C"/>
    <w:rsid w:val="00205CB1"/>
    <w:rsid w:val="00205CC9"/>
    <w:rsid w:val="0020655B"/>
    <w:rsid w:val="0020677C"/>
    <w:rsid w:val="00206CB7"/>
    <w:rsid w:val="00206CBD"/>
    <w:rsid w:val="00207136"/>
    <w:rsid w:val="00207641"/>
    <w:rsid w:val="0020769D"/>
    <w:rsid w:val="002077D6"/>
    <w:rsid w:val="00207C49"/>
    <w:rsid w:val="002106C7"/>
    <w:rsid w:val="00210CD7"/>
    <w:rsid w:val="0021111B"/>
    <w:rsid w:val="002112DA"/>
    <w:rsid w:val="00211BE0"/>
    <w:rsid w:val="0021211A"/>
    <w:rsid w:val="00212651"/>
    <w:rsid w:val="0021268F"/>
    <w:rsid w:val="00212786"/>
    <w:rsid w:val="0021294F"/>
    <w:rsid w:val="0021297D"/>
    <w:rsid w:val="00212A92"/>
    <w:rsid w:val="00212B22"/>
    <w:rsid w:val="00212C47"/>
    <w:rsid w:val="00212CE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6D27"/>
    <w:rsid w:val="00216E2F"/>
    <w:rsid w:val="002173EF"/>
    <w:rsid w:val="002179B9"/>
    <w:rsid w:val="002179E1"/>
    <w:rsid w:val="00217AE5"/>
    <w:rsid w:val="002207CB"/>
    <w:rsid w:val="00220DAD"/>
    <w:rsid w:val="002210AD"/>
    <w:rsid w:val="002214C5"/>
    <w:rsid w:val="00221D1E"/>
    <w:rsid w:val="00221F3B"/>
    <w:rsid w:val="00221FA8"/>
    <w:rsid w:val="00222AEC"/>
    <w:rsid w:val="00222B25"/>
    <w:rsid w:val="00222F65"/>
    <w:rsid w:val="002230CF"/>
    <w:rsid w:val="002232E6"/>
    <w:rsid w:val="002238CC"/>
    <w:rsid w:val="00225551"/>
    <w:rsid w:val="00225808"/>
    <w:rsid w:val="00225BE0"/>
    <w:rsid w:val="002263E3"/>
    <w:rsid w:val="00226865"/>
    <w:rsid w:val="00226BB0"/>
    <w:rsid w:val="0022746C"/>
    <w:rsid w:val="00227688"/>
    <w:rsid w:val="00227756"/>
    <w:rsid w:val="00227D46"/>
    <w:rsid w:val="002302DB"/>
    <w:rsid w:val="00230BC9"/>
    <w:rsid w:val="00230EF1"/>
    <w:rsid w:val="00231935"/>
    <w:rsid w:val="00231E3A"/>
    <w:rsid w:val="0023222B"/>
    <w:rsid w:val="002323EB"/>
    <w:rsid w:val="0023247D"/>
    <w:rsid w:val="00232958"/>
    <w:rsid w:val="00232D09"/>
    <w:rsid w:val="00233396"/>
    <w:rsid w:val="00233818"/>
    <w:rsid w:val="0023414B"/>
    <w:rsid w:val="002342DD"/>
    <w:rsid w:val="002344A0"/>
    <w:rsid w:val="00234B22"/>
    <w:rsid w:val="002352F4"/>
    <w:rsid w:val="00235544"/>
    <w:rsid w:val="00235763"/>
    <w:rsid w:val="00235A38"/>
    <w:rsid w:val="002361CA"/>
    <w:rsid w:val="0023667C"/>
    <w:rsid w:val="00236AA7"/>
    <w:rsid w:val="00236B8F"/>
    <w:rsid w:val="00236DD3"/>
    <w:rsid w:val="00237B15"/>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888"/>
    <w:rsid w:val="00245B09"/>
    <w:rsid w:val="00245F1A"/>
    <w:rsid w:val="00246453"/>
    <w:rsid w:val="0024665D"/>
    <w:rsid w:val="00246A67"/>
    <w:rsid w:val="00246CCF"/>
    <w:rsid w:val="002478D2"/>
    <w:rsid w:val="002503F2"/>
    <w:rsid w:val="002506CB"/>
    <w:rsid w:val="00250A1E"/>
    <w:rsid w:val="0025126E"/>
    <w:rsid w:val="0025177C"/>
    <w:rsid w:val="00251790"/>
    <w:rsid w:val="00251EA9"/>
    <w:rsid w:val="002521C5"/>
    <w:rsid w:val="002522BE"/>
    <w:rsid w:val="0025230A"/>
    <w:rsid w:val="00252753"/>
    <w:rsid w:val="00253098"/>
    <w:rsid w:val="00253240"/>
    <w:rsid w:val="0025337F"/>
    <w:rsid w:val="002534E6"/>
    <w:rsid w:val="0025351C"/>
    <w:rsid w:val="002538D9"/>
    <w:rsid w:val="00253B43"/>
    <w:rsid w:val="00253D70"/>
    <w:rsid w:val="00254BBD"/>
    <w:rsid w:val="00254C8E"/>
    <w:rsid w:val="002552C6"/>
    <w:rsid w:val="00255D3F"/>
    <w:rsid w:val="00256478"/>
    <w:rsid w:val="00256B58"/>
    <w:rsid w:val="002572EA"/>
    <w:rsid w:val="00257332"/>
    <w:rsid w:val="002573BB"/>
    <w:rsid w:val="002579C8"/>
    <w:rsid w:val="00257BA5"/>
    <w:rsid w:val="00257C26"/>
    <w:rsid w:val="002609BD"/>
    <w:rsid w:val="00260DC3"/>
    <w:rsid w:val="0026130C"/>
    <w:rsid w:val="002617E4"/>
    <w:rsid w:val="002619EE"/>
    <w:rsid w:val="00262026"/>
    <w:rsid w:val="00262256"/>
    <w:rsid w:val="002625DD"/>
    <w:rsid w:val="00262D3B"/>
    <w:rsid w:val="00263019"/>
    <w:rsid w:val="002631A0"/>
    <w:rsid w:val="00263241"/>
    <w:rsid w:val="002633A6"/>
    <w:rsid w:val="00263CEB"/>
    <w:rsid w:val="002646A3"/>
    <w:rsid w:val="002648B0"/>
    <w:rsid w:val="00264F6D"/>
    <w:rsid w:val="0026512A"/>
    <w:rsid w:val="002652B0"/>
    <w:rsid w:val="00265C8C"/>
    <w:rsid w:val="00265D85"/>
    <w:rsid w:val="00265D91"/>
    <w:rsid w:val="0026623C"/>
    <w:rsid w:val="00266275"/>
    <w:rsid w:val="0026661C"/>
    <w:rsid w:val="00266E6B"/>
    <w:rsid w:val="00266EDF"/>
    <w:rsid w:val="002671BE"/>
    <w:rsid w:val="00267592"/>
    <w:rsid w:val="0026782C"/>
    <w:rsid w:val="00267DBA"/>
    <w:rsid w:val="002701A0"/>
    <w:rsid w:val="002706A4"/>
    <w:rsid w:val="00271179"/>
    <w:rsid w:val="0027121D"/>
    <w:rsid w:val="002717A3"/>
    <w:rsid w:val="00272414"/>
    <w:rsid w:val="00272FB0"/>
    <w:rsid w:val="00273437"/>
    <w:rsid w:val="00273AA1"/>
    <w:rsid w:val="00273C79"/>
    <w:rsid w:val="00273C83"/>
    <w:rsid w:val="00273CCD"/>
    <w:rsid w:val="00273D93"/>
    <w:rsid w:val="00273EB1"/>
    <w:rsid w:val="00274006"/>
    <w:rsid w:val="00274054"/>
    <w:rsid w:val="00274641"/>
    <w:rsid w:val="0027491E"/>
    <w:rsid w:val="00274BDE"/>
    <w:rsid w:val="00274EF1"/>
    <w:rsid w:val="00274FDD"/>
    <w:rsid w:val="00275037"/>
    <w:rsid w:val="00275303"/>
    <w:rsid w:val="00275952"/>
    <w:rsid w:val="002761E3"/>
    <w:rsid w:val="0027628C"/>
    <w:rsid w:val="002763EA"/>
    <w:rsid w:val="002764A4"/>
    <w:rsid w:val="0027662B"/>
    <w:rsid w:val="002766C7"/>
    <w:rsid w:val="00276B75"/>
    <w:rsid w:val="002802E9"/>
    <w:rsid w:val="002802F5"/>
    <w:rsid w:val="00280380"/>
    <w:rsid w:val="00280862"/>
    <w:rsid w:val="0028097E"/>
    <w:rsid w:val="00280C3C"/>
    <w:rsid w:val="00281228"/>
    <w:rsid w:val="00281C9E"/>
    <w:rsid w:val="00281F30"/>
    <w:rsid w:val="00281FAD"/>
    <w:rsid w:val="00282534"/>
    <w:rsid w:val="00282907"/>
    <w:rsid w:val="00282CFE"/>
    <w:rsid w:val="0028395C"/>
    <w:rsid w:val="00283D10"/>
    <w:rsid w:val="00283E58"/>
    <w:rsid w:val="00284367"/>
    <w:rsid w:val="00284D1E"/>
    <w:rsid w:val="00285282"/>
    <w:rsid w:val="00285284"/>
    <w:rsid w:val="002852C9"/>
    <w:rsid w:val="00285B7D"/>
    <w:rsid w:val="00285ED7"/>
    <w:rsid w:val="00286389"/>
    <w:rsid w:val="00286779"/>
    <w:rsid w:val="00286A22"/>
    <w:rsid w:val="00286E45"/>
    <w:rsid w:val="00286FC9"/>
    <w:rsid w:val="002871E0"/>
    <w:rsid w:val="00287506"/>
    <w:rsid w:val="00287A87"/>
    <w:rsid w:val="00287D2A"/>
    <w:rsid w:val="00287D9B"/>
    <w:rsid w:val="00287EC8"/>
    <w:rsid w:val="00290AA9"/>
    <w:rsid w:val="00290C1E"/>
    <w:rsid w:val="00290D5F"/>
    <w:rsid w:val="00290FFD"/>
    <w:rsid w:val="00291054"/>
    <w:rsid w:val="002911A8"/>
    <w:rsid w:val="002912F0"/>
    <w:rsid w:val="002914F5"/>
    <w:rsid w:val="00291567"/>
    <w:rsid w:val="00291BBE"/>
    <w:rsid w:val="0029239F"/>
    <w:rsid w:val="00292409"/>
    <w:rsid w:val="002929C2"/>
    <w:rsid w:val="00292C7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6D75"/>
    <w:rsid w:val="00297314"/>
    <w:rsid w:val="002974BF"/>
    <w:rsid w:val="00297523"/>
    <w:rsid w:val="00297743"/>
    <w:rsid w:val="00297C80"/>
    <w:rsid w:val="00297D26"/>
    <w:rsid w:val="002A0230"/>
    <w:rsid w:val="002A035F"/>
    <w:rsid w:val="002A03E8"/>
    <w:rsid w:val="002A04D2"/>
    <w:rsid w:val="002A077D"/>
    <w:rsid w:val="002A0E29"/>
    <w:rsid w:val="002A1316"/>
    <w:rsid w:val="002A1BAA"/>
    <w:rsid w:val="002A1CAD"/>
    <w:rsid w:val="002A22A1"/>
    <w:rsid w:val="002A23B1"/>
    <w:rsid w:val="002A2461"/>
    <w:rsid w:val="002A3698"/>
    <w:rsid w:val="002A3ABA"/>
    <w:rsid w:val="002A3FAE"/>
    <w:rsid w:val="002A44E2"/>
    <w:rsid w:val="002A45D8"/>
    <w:rsid w:val="002A4B57"/>
    <w:rsid w:val="002A5019"/>
    <w:rsid w:val="002A5812"/>
    <w:rsid w:val="002A5BD5"/>
    <w:rsid w:val="002A5D57"/>
    <w:rsid w:val="002A6D2B"/>
    <w:rsid w:val="002A6FB3"/>
    <w:rsid w:val="002A76CA"/>
    <w:rsid w:val="002A79B0"/>
    <w:rsid w:val="002B01C7"/>
    <w:rsid w:val="002B0238"/>
    <w:rsid w:val="002B0662"/>
    <w:rsid w:val="002B0768"/>
    <w:rsid w:val="002B0787"/>
    <w:rsid w:val="002B07FC"/>
    <w:rsid w:val="002B10F5"/>
    <w:rsid w:val="002B177D"/>
    <w:rsid w:val="002B1B76"/>
    <w:rsid w:val="002B22D7"/>
    <w:rsid w:val="002B2F28"/>
    <w:rsid w:val="002B3110"/>
    <w:rsid w:val="002B370D"/>
    <w:rsid w:val="002B3BC2"/>
    <w:rsid w:val="002B42B6"/>
    <w:rsid w:val="002B4587"/>
    <w:rsid w:val="002B4D65"/>
    <w:rsid w:val="002B5425"/>
    <w:rsid w:val="002B5BD6"/>
    <w:rsid w:val="002B69E3"/>
    <w:rsid w:val="002B6B19"/>
    <w:rsid w:val="002B7006"/>
    <w:rsid w:val="002B72A6"/>
    <w:rsid w:val="002B72C2"/>
    <w:rsid w:val="002B74BE"/>
    <w:rsid w:val="002B79E2"/>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5DD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95"/>
    <w:rsid w:val="002D2F94"/>
    <w:rsid w:val="002D3173"/>
    <w:rsid w:val="002D3399"/>
    <w:rsid w:val="002D342F"/>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0C1C"/>
    <w:rsid w:val="002E1424"/>
    <w:rsid w:val="002E16C0"/>
    <w:rsid w:val="002E1B11"/>
    <w:rsid w:val="002E1D2B"/>
    <w:rsid w:val="002E210F"/>
    <w:rsid w:val="002E26B9"/>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73B"/>
    <w:rsid w:val="002F1255"/>
    <w:rsid w:val="002F170A"/>
    <w:rsid w:val="002F1CC2"/>
    <w:rsid w:val="002F1DC3"/>
    <w:rsid w:val="002F214C"/>
    <w:rsid w:val="002F22CC"/>
    <w:rsid w:val="002F2AB6"/>
    <w:rsid w:val="002F302B"/>
    <w:rsid w:val="002F3228"/>
    <w:rsid w:val="002F3274"/>
    <w:rsid w:val="002F3961"/>
    <w:rsid w:val="002F4396"/>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B59"/>
    <w:rsid w:val="00300C5D"/>
    <w:rsid w:val="00301032"/>
    <w:rsid w:val="0030106E"/>
    <w:rsid w:val="00301223"/>
    <w:rsid w:val="00301957"/>
    <w:rsid w:val="00301F0B"/>
    <w:rsid w:val="00302017"/>
    <w:rsid w:val="00302675"/>
    <w:rsid w:val="00303392"/>
    <w:rsid w:val="003036EA"/>
    <w:rsid w:val="003039E6"/>
    <w:rsid w:val="00303C80"/>
    <w:rsid w:val="003049E1"/>
    <w:rsid w:val="00304D2C"/>
    <w:rsid w:val="00304E2C"/>
    <w:rsid w:val="003052AB"/>
    <w:rsid w:val="0030542F"/>
    <w:rsid w:val="00305899"/>
    <w:rsid w:val="00305A1A"/>
    <w:rsid w:val="00306252"/>
    <w:rsid w:val="00306521"/>
    <w:rsid w:val="0030680B"/>
    <w:rsid w:val="00306BAC"/>
    <w:rsid w:val="003076DA"/>
    <w:rsid w:val="00307A26"/>
    <w:rsid w:val="00307B79"/>
    <w:rsid w:val="00307C54"/>
    <w:rsid w:val="00307C82"/>
    <w:rsid w:val="00310151"/>
    <w:rsid w:val="0031039C"/>
    <w:rsid w:val="00310B79"/>
    <w:rsid w:val="00310B9F"/>
    <w:rsid w:val="00310DCE"/>
    <w:rsid w:val="003113D3"/>
    <w:rsid w:val="0031142E"/>
    <w:rsid w:val="00311614"/>
    <w:rsid w:val="00311BD8"/>
    <w:rsid w:val="00311D0C"/>
    <w:rsid w:val="0031203F"/>
    <w:rsid w:val="003123AA"/>
    <w:rsid w:val="0031256E"/>
    <w:rsid w:val="00313157"/>
    <w:rsid w:val="003132D7"/>
    <w:rsid w:val="00313649"/>
    <w:rsid w:val="00314056"/>
    <w:rsid w:val="003145CD"/>
    <w:rsid w:val="00314632"/>
    <w:rsid w:val="00314791"/>
    <w:rsid w:val="00314D4D"/>
    <w:rsid w:val="00314F85"/>
    <w:rsid w:val="00315119"/>
    <w:rsid w:val="003154CD"/>
    <w:rsid w:val="00315D43"/>
    <w:rsid w:val="00316464"/>
    <w:rsid w:val="00316C69"/>
    <w:rsid w:val="003173F1"/>
    <w:rsid w:val="003175CB"/>
    <w:rsid w:val="003178FD"/>
    <w:rsid w:val="00317AF2"/>
    <w:rsid w:val="00317BD7"/>
    <w:rsid w:val="00317DEF"/>
    <w:rsid w:val="00317F6E"/>
    <w:rsid w:val="0032067E"/>
    <w:rsid w:val="0032084E"/>
    <w:rsid w:val="00320CAE"/>
    <w:rsid w:val="00320E2B"/>
    <w:rsid w:val="00321038"/>
    <w:rsid w:val="00321D1B"/>
    <w:rsid w:val="003220D6"/>
    <w:rsid w:val="003222E4"/>
    <w:rsid w:val="00322A67"/>
    <w:rsid w:val="00322BF3"/>
    <w:rsid w:val="00322E63"/>
    <w:rsid w:val="00323092"/>
    <w:rsid w:val="00323152"/>
    <w:rsid w:val="00323537"/>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B25"/>
    <w:rsid w:val="00330F36"/>
    <w:rsid w:val="003315AE"/>
    <w:rsid w:val="003316B7"/>
    <w:rsid w:val="0033248A"/>
    <w:rsid w:val="003324D7"/>
    <w:rsid w:val="003325DD"/>
    <w:rsid w:val="00332C58"/>
    <w:rsid w:val="00332DB3"/>
    <w:rsid w:val="0033325C"/>
    <w:rsid w:val="00333502"/>
    <w:rsid w:val="0033364B"/>
    <w:rsid w:val="003337AE"/>
    <w:rsid w:val="003339EC"/>
    <w:rsid w:val="00333FCF"/>
    <w:rsid w:val="00334176"/>
    <w:rsid w:val="003342B8"/>
    <w:rsid w:val="00334844"/>
    <w:rsid w:val="00334DA0"/>
    <w:rsid w:val="003350D4"/>
    <w:rsid w:val="003359D0"/>
    <w:rsid w:val="00335D9C"/>
    <w:rsid w:val="00335FD9"/>
    <w:rsid w:val="003364B0"/>
    <w:rsid w:val="00336A20"/>
    <w:rsid w:val="00337044"/>
    <w:rsid w:val="003373CD"/>
    <w:rsid w:val="0033752C"/>
    <w:rsid w:val="0033790D"/>
    <w:rsid w:val="00337F9C"/>
    <w:rsid w:val="0034028C"/>
    <w:rsid w:val="00340EB8"/>
    <w:rsid w:val="00341172"/>
    <w:rsid w:val="0034157D"/>
    <w:rsid w:val="00341731"/>
    <w:rsid w:val="003417BB"/>
    <w:rsid w:val="00341879"/>
    <w:rsid w:val="0034291E"/>
    <w:rsid w:val="00342C19"/>
    <w:rsid w:val="00343224"/>
    <w:rsid w:val="00343C6A"/>
    <w:rsid w:val="00343DD1"/>
    <w:rsid w:val="00343F46"/>
    <w:rsid w:val="00344855"/>
    <w:rsid w:val="00344E46"/>
    <w:rsid w:val="00344ECB"/>
    <w:rsid w:val="0034521D"/>
    <w:rsid w:val="00345288"/>
    <w:rsid w:val="003453CD"/>
    <w:rsid w:val="00345B00"/>
    <w:rsid w:val="00345EBD"/>
    <w:rsid w:val="0034602B"/>
    <w:rsid w:val="003461B2"/>
    <w:rsid w:val="0034658A"/>
    <w:rsid w:val="00346C9B"/>
    <w:rsid w:val="00346CFA"/>
    <w:rsid w:val="0034702A"/>
    <w:rsid w:val="0034712D"/>
    <w:rsid w:val="00347253"/>
    <w:rsid w:val="00347B40"/>
    <w:rsid w:val="00347B6D"/>
    <w:rsid w:val="0035056E"/>
    <w:rsid w:val="00350BB9"/>
    <w:rsid w:val="0035104A"/>
    <w:rsid w:val="00351265"/>
    <w:rsid w:val="0035183E"/>
    <w:rsid w:val="00351A05"/>
    <w:rsid w:val="00351B3E"/>
    <w:rsid w:val="00351BC6"/>
    <w:rsid w:val="00351EB0"/>
    <w:rsid w:val="003520BA"/>
    <w:rsid w:val="00352B87"/>
    <w:rsid w:val="00352C3E"/>
    <w:rsid w:val="00353048"/>
    <w:rsid w:val="0035372B"/>
    <w:rsid w:val="003538E6"/>
    <w:rsid w:val="00353ABF"/>
    <w:rsid w:val="003543CC"/>
    <w:rsid w:val="00354550"/>
    <w:rsid w:val="00354C81"/>
    <w:rsid w:val="0035505D"/>
    <w:rsid w:val="00355836"/>
    <w:rsid w:val="00355BC7"/>
    <w:rsid w:val="00355CAF"/>
    <w:rsid w:val="00355EDA"/>
    <w:rsid w:val="00356450"/>
    <w:rsid w:val="00356C87"/>
    <w:rsid w:val="00357352"/>
    <w:rsid w:val="00357479"/>
    <w:rsid w:val="00357CD0"/>
    <w:rsid w:val="003600E6"/>
    <w:rsid w:val="003604BD"/>
    <w:rsid w:val="003605AC"/>
    <w:rsid w:val="00360649"/>
    <w:rsid w:val="00360A9A"/>
    <w:rsid w:val="00360E25"/>
    <w:rsid w:val="00360F55"/>
    <w:rsid w:val="003611D5"/>
    <w:rsid w:val="0036154D"/>
    <w:rsid w:val="00361918"/>
    <w:rsid w:val="00361A29"/>
    <w:rsid w:val="00361AC2"/>
    <w:rsid w:val="00361C59"/>
    <w:rsid w:val="00361CF7"/>
    <w:rsid w:val="00361E49"/>
    <w:rsid w:val="00361E8B"/>
    <w:rsid w:val="00361F7A"/>
    <w:rsid w:val="0036268E"/>
    <w:rsid w:val="003626FA"/>
    <w:rsid w:val="0036283C"/>
    <w:rsid w:val="003632EC"/>
    <w:rsid w:val="00363552"/>
    <w:rsid w:val="00363A13"/>
    <w:rsid w:val="00363D1E"/>
    <w:rsid w:val="00363D6C"/>
    <w:rsid w:val="003641C6"/>
    <w:rsid w:val="003647DD"/>
    <w:rsid w:val="0036520C"/>
    <w:rsid w:val="00365492"/>
    <w:rsid w:val="0036569E"/>
    <w:rsid w:val="00366435"/>
    <w:rsid w:val="003675B1"/>
    <w:rsid w:val="00367E11"/>
    <w:rsid w:val="00370D82"/>
    <w:rsid w:val="003711AF"/>
    <w:rsid w:val="00371656"/>
    <w:rsid w:val="003719D6"/>
    <w:rsid w:val="00371A72"/>
    <w:rsid w:val="00371D7D"/>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014E"/>
    <w:rsid w:val="003817C3"/>
    <w:rsid w:val="00381CCA"/>
    <w:rsid w:val="003822E1"/>
    <w:rsid w:val="00382437"/>
    <w:rsid w:val="00382699"/>
    <w:rsid w:val="0038292E"/>
    <w:rsid w:val="00382C54"/>
    <w:rsid w:val="00382F03"/>
    <w:rsid w:val="0038335C"/>
    <w:rsid w:val="003835FA"/>
    <w:rsid w:val="0038371B"/>
    <w:rsid w:val="00384268"/>
    <w:rsid w:val="00384CFE"/>
    <w:rsid w:val="00384EF2"/>
    <w:rsid w:val="0038672E"/>
    <w:rsid w:val="00386944"/>
    <w:rsid w:val="00386C50"/>
    <w:rsid w:val="00386D1C"/>
    <w:rsid w:val="00386DF8"/>
    <w:rsid w:val="003870EF"/>
    <w:rsid w:val="00387116"/>
    <w:rsid w:val="0038757B"/>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385"/>
    <w:rsid w:val="00394BB0"/>
    <w:rsid w:val="00394D04"/>
    <w:rsid w:val="00394E6C"/>
    <w:rsid w:val="0039511F"/>
    <w:rsid w:val="0039529D"/>
    <w:rsid w:val="00395308"/>
    <w:rsid w:val="00395898"/>
    <w:rsid w:val="003959CC"/>
    <w:rsid w:val="00395D00"/>
    <w:rsid w:val="00395EE4"/>
    <w:rsid w:val="0039680E"/>
    <w:rsid w:val="00396C26"/>
    <w:rsid w:val="0039790C"/>
    <w:rsid w:val="00397A79"/>
    <w:rsid w:val="00397C67"/>
    <w:rsid w:val="00397ECA"/>
    <w:rsid w:val="003A0567"/>
    <w:rsid w:val="003A0B7F"/>
    <w:rsid w:val="003A118B"/>
    <w:rsid w:val="003A1B3F"/>
    <w:rsid w:val="003A1BD2"/>
    <w:rsid w:val="003A1DA5"/>
    <w:rsid w:val="003A2025"/>
    <w:rsid w:val="003A22E9"/>
    <w:rsid w:val="003A2B9E"/>
    <w:rsid w:val="003A2CC1"/>
    <w:rsid w:val="003A2FAB"/>
    <w:rsid w:val="003A3297"/>
    <w:rsid w:val="003A375E"/>
    <w:rsid w:val="003A402D"/>
    <w:rsid w:val="003A419A"/>
    <w:rsid w:val="003A436B"/>
    <w:rsid w:val="003A489C"/>
    <w:rsid w:val="003A4F65"/>
    <w:rsid w:val="003A5013"/>
    <w:rsid w:val="003A50F3"/>
    <w:rsid w:val="003A5188"/>
    <w:rsid w:val="003A52C7"/>
    <w:rsid w:val="003A5312"/>
    <w:rsid w:val="003A571D"/>
    <w:rsid w:val="003A5AF4"/>
    <w:rsid w:val="003A603C"/>
    <w:rsid w:val="003A62E8"/>
    <w:rsid w:val="003A64D1"/>
    <w:rsid w:val="003A6E97"/>
    <w:rsid w:val="003A6FE8"/>
    <w:rsid w:val="003A7426"/>
    <w:rsid w:val="003A75D8"/>
    <w:rsid w:val="003A787B"/>
    <w:rsid w:val="003A7AD4"/>
    <w:rsid w:val="003A7BD5"/>
    <w:rsid w:val="003A7EBD"/>
    <w:rsid w:val="003B04F1"/>
    <w:rsid w:val="003B0679"/>
    <w:rsid w:val="003B1813"/>
    <w:rsid w:val="003B1B84"/>
    <w:rsid w:val="003B1D53"/>
    <w:rsid w:val="003B2A69"/>
    <w:rsid w:val="003B2BE6"/>
    <w:rsid w:val="003B2F65"/>
    <w:rsid w:val="003B361E"/>
    <w:rsid w:val="003B363F"/>
    <w:rsid w:val="003B3977"/>
    <w:rsid w:val="003B4058"/>
    <w:rsid w:val="003B4706"/>
    <w:rsid w:val="003B4DC6"/>
    <w:rsid w:val="003B50F7"/>
    <w:rsid w:val="003B5A4E"/>
    <w:rsid w:val="003B6223"/>
    <w:rsid w:val="003B62CD"/>
    <w:rsid w:val="003B6572"/>
    <w:rsid w:val="003B6CEE"/>
    <w:rsid w:val="003B6D43"/>
    <w:rsid w:val="003B6D8C"/>
    <w:rsid w:val="003B6E69"/>
    <w:rsid w:val="003B706F"/>
    <w:rsid w:val="003B74B1"/>
    <w:rsid w:val="003B76AB"/>
    <w:rsid w:val="003B77DC"/>
    <w:rsid w:val="003B7970"/>
    <w:rsid w:val="003B7C9B"/>
    <w:rsid w:val="003B7E04"/>
    <w:rsid w:val="003B7E81"/>
    <w:rsid w:val="003C0BC4"/>
    <w:rsid w:val="003C0C68"/>
    <w:rsid w:val="003C0EFA"/>
    <w:rsid w:val="003C0F63"/>
    <w:rsid w:val="003C0FC0"/>
    <w:rsid w:val="003C0FE1"/>
    <w:rsid w:val="003C10C1"/>
    <w:rsid w:val="003C14B1"/>
    <w:rsid w:val="003C18E4"/>
    <w:rsid w:val="003C19D8"/>
    <w:rsid w:val="003C30A1"/>
    <w:rsid w:val="003C3267"/>
    <w:rsid w:val="003C358B"/>
    <w:rsid w:val="003C39CD"/>
    <w:rsid w:val="003C3D71"/>
    <w:rsid w:val="003C3ECB"/>
    <w:rsid w:val="003C3F11"/>
    <w:rsid w:val="003C478D"/>
    <w:rsid w:val="003C496D"/>
    <w:rsid w:val="003C5004"/>
    <w:rsid w:val="003C5322"/>
    <w:rsid w:val="003C5336"/>
    <w:rsid w:val="003C570C"/>
    <w:rsid w:val="003C58FB"/>
    <w:rsid w:val="003C6257"/>
    <w:rsid w:val="003C67F3"/>
    <w:rsid w:val="003C6907"/>
    <w:rsid w:val="003C6F6A"/>
    <w:rsid w:val="003C71FE"/>
    <w:rsid w:val="003C7764"/>
    <w:rsid w:val="003C7A64"/>
    <w:rsid w:val="003C7ED7"/>
    <w:rsid w:val="003D0A0C"/>
    <w:rsid w:val="003D0E57"/>
    <w:rsid w:val="003D19EF"/>
    <w:rsid w:val="003D1C67"/>
    <w:rsid w:val="003D243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A76"/>
    <w:rsid w:val="003D5B2D"/>
    <w:rsid w:val="003D6067"/>
    <w:rsid w:val="003D68BB"/>
    <w:rsid w:val="003D6CF5"/>
    <w:rsid w:val="003D6E9F"/>
    <w:rsid w:val="003D7269"/>
    <w:rsid w:val="003D7328"/>
    <w:rsid w:val="003D7850"/>
    <w:rsid w:val="003D7D48"/>
    <w:rsid w:val="003E0C63"/>
    <w:rsid w:val="003E0DBF"/>
    <w:rsid w:val="003E138E"/>
    <w:rsid w:val="003E1398"/>
    <w:rsid w:val="003E16A6"/>
    <w:rsid w:val="003E16E0"/>
    <w:rsid w:val="003E1C53"/>
    <w:rsid w:val="003E20C7"/>
    <w:rsid w:val="003E20E4"/>
    <w:rsid w:val="003E2551"/>
    <w:rsid w:val="003E334A"/>
    <w:rsid w:val="003E3B92"/>
    <w:rsid w:val="003E3BC5"/>
    <w:rsid w:val="003E41E1"/>
    <w:rsid w:val="003E466A"/>
    <w:rsid w:val="003E534C"/>
    <w:rsid w:val="003E5385"/>
    <w:rsid w:val="003E5663"/>
    <w:rsid w:val="003E5948"/>
    <w:rsid w:val="003E5A23"/>
    <w:rsid w:val="003E5B2C"/>
    <w:rsid w:val="003E5D89"/>
    <w:rsid w:val="003E5F4B"/>
    <w:rsid w:val="003E5FF7"/>
    <w:rsid w:val="003E63FD"/>
    <w:rsid w:val="003E6457"/>
    <w:rsid w:val="003E654E"/>
    <w:rsid w:val="003E6676"/>
    <w:rsid w:val="003E6D7D"/>
    <w:rsid w:val="003E7553"/>
    <w:rsid w:val="003E763D"/>
    <w:rsid w:val="003E79F0"/>
    <w:rsid w:val="003E7FF4"/>
    <w:rsid w:val="003F01D8"/>
    <w:rsid w:val="003F0222"/>
    <w:rsid w:val="003F047C"/>
    <w:rsid w:val="003F0C85"/>
    <w:rsid w:val="003F1327"/>
    <w:rsid w:val="003F16AE"/>
    <w:rsid w:val="003F1B04"/>
    <w:rsid w:val="003F1DB6"/>
    <w:rsid w:val="003F23E8"/>
    <w:rsid w:val="003F24C6"/>
    <w:rsid w:val="003F25C1"/>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5D6A"/>
    <w:rsid w:val="003F6648"/>
    <w:rsid w:val="003F6652"/>
    <w:rsid w:val="003F6750"/>
    <w:rsid w:val="003F6809"/>
    <w:rsid w:val="003F6C92"/>
    <w:rsid w:val="003F6ED2"/>
    <w:rsid w:val="003F76BC"/>
    <w:rsid w:val="003F7C3A"/>
    <w:rsid w:val="00400744"/>
    <w:rsid w:val="00400C31"/>
    <w:rsid w:val="00401756"/>
    <w:rsid w:val="004019D5"/>
    <w:rsid w:val="00401D60"/>
    <w:rsid w:val="00402C9C"/>
    <w:rsid w:val="00403540"/>
    <w:rsid w:val="00403E6E"/>
    <w:rsid w:val="00404D63"/>
    <w:rsid w:val="00405883"/>
    <w:rsid w:val="00405E3B"/>
    <w:rsid w:val="00405E94"/>
    <w:rsid w:val="00405FC6"/>
    <w:rsid w:val="00406A66"/>
    <w:rsid w:val="00406C82"/>
    <w:rsid w:val="00406C8E"/>
    <w:rsid w:val="0040734D"/>
    <w:rsid w:val="004074AB"/>
    <w:rsid w:val="00407B38"/>
    <w:rsid w:val="00407D87"/>
    <w:rsid w:val="00407F57"/>
    <w:rsid w:val="0041065E"/>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1CB"/>
    <w:rsid w:val="004152FC"/>
    <w:rsid w:val="00415441"/>
    <w:rsid w:val="004154C1"/>
    <w:rsid w:val="00415DAE"/>
    <w:rsid w:val="004161C9"/>
    <w:rsid w:val="00416625"/>
    <w:rsid w:val="00416BBB"/>
    <w:rsid w:val="00416BCC"/>
    <w:rsid w:val="00416EA4"/>
    <w:rsid w:val="00417AD0"/>
    <w:rsid w:val="00417FBC"/>
    <w:rsid w:val="004202E6"/>
    <w:rsid w:val="0042035D"/>
    <w:rsid w:val="004209B9"/>
    <w:rsid w:val="00420D79"/>
    <w:rsid w:val="00421071"/>
    <w:rsid w:val="0042107D"/>
    <w:rsid w:val="004213CE"/>
    <w:rsid w:val="004213DA"/>
    <w:rsid w:val="00421F83"/>
    <w:rsid w:val="004223DF"/>
    <w:rsid w:val="0042279B"/>
    <w:rsid w:val="00422A68"/>
    <w:rsid w:val="00423437"/>
    <w:rsid w:val="00423C2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883"/>
    <w:rsid w:val="0043091F"/>
    <w:rsid w:val="004309F2"/>
    <w:rsid w:val="00430AA9"/>
    <w:rsid w:val="00430C29"/>
    <w:rsid w:val="00430C98"/>
    <w:rsid w:val="004313E7"/>
    <w:rsid w:val="004319AC"/>
    <w:rsid w:val="00431CAB"/>
    <w:rsid w:val="00431D36"/>
    <w:rsid w:val="00431DBA"/>
    <w:rsid w:val="004323D1"/>
    <w:rsid w:val="00432AE5"/>
    <w:rsid w:val="00432FD0"/>
    <w:rsid w:val="00433186"/>
    <w:rsid w:val="004339DA"/>
    <w:rsid w:val="00433E00"/>
    <w:rsid w:val="00433EA4"/>
    <w:rsid w:val="004347C7"/>
    <w:rsid w:val="00434838"/>
    <w:rsid w:val="004348BC"/>
    <w:rsid w:val="004348BF"/>
    <w:rsid w:val="00435374"/>
    <w:rsid w:val="00435604"/>
    <w:rsid w:val="00435851"/>
    <w:rsid w:val="00435BF4"/>
    <w:rsid w:val="00435FBE"/>
    <w:rsid w:val="00437396"/>
    <w:rsid w:val="004376F5"/>
    <w:rsid w:val="00437B81"/>
    <w:rsid w:val="00437CE5"/>
    <w:rsid w:val="00437F16"/>
    <w:rsid w:val="00440408"/>
    <w:rsid w:val="0044057F"/>
    <w:rsid w:val="00440723"/>
    <w:rsid w:val="00440E72"/>
    <w:rsid w:val="00441029"/>
    <w:rsid w:val="004410CA"/>
    <w:rsid w:val="004413F4"/>
    <w:rsid w:val="004418F2"/>
    <w:rsid w:val="00441D12"/>
    <w:rsid w:val="00442400"/>
    <w:rsid w:val="004425B8"/>
    <w:rsid w:val="004427F8"/>
    <w:rsid w:val="00442C2B"/>
    <w:rsid w:val="00443432"/>
    <w:rsid w:val="00443597"/>
    <w:rsid w:val="0044395C"/>
    <w:rsid w:val="00444035"/>
    <w:rsid w:val="0044435E"/>
    <w:rsid w:val="00444467"/>
    <w:rsid w:val="00444530"/>
    <w:rsid w:val="00444904"/>
    <w:rsid w:val="00444D20"/>
    <w:rsid w:val="00444D3E"/>
    <w:rsid w:val="00444E4C"/>
    <w:rsid w:val="00444F2C"/>
    <w:rsid w:val="0044501F"/>
    <w:rsid w:val="00445B35"/>
    <w:rsid w:val="0044612C"/>
    <w:rsid w:val="00446260"/>
    <w:rsid w:val="004463B0"/>
    <w:rsid w:val="004467E3"/>
    <w:rsid w:val="00446870"/>
    <w:rsid w:val="00446DFA"/>
    <w:rsid w:val="00446EAC"/>
    <w:rsid w:val="004478ED"/>
    <w:rsid w:val="00450175"/>
    <w:rsid w:val="0045021E"/>
    <w:rsid w:val="00450700"/>
    <w:rsid w:val="004507BE"/>
    <w:rsid w:val="00450A2F"/>
    <w:rsid w:val="00450E21"/>
    <w:rsid w:val="004517C8"/>
    <w:rsid w:val="00451B29"/>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4CB6"/>
    <w:rsid w:val="004550E1"/>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DEE"/>
    <w:rsid w:val="00461668"/>
    <w:rsid w:val="004628E0"/>
    <w:rsid w:val="00462B5A"/>
    <w:rsid w:val="004630AB"/>
    <w:rsid w:val="00463A16"/>
    <w:rsid w:val="00463AF1"/>
    <w:rsid w:val="004646C3"/>
    <w:rsid w:val="00464C7A"/>
    <w:rsid w:val="00465E8A"/>
    <w:rsid w:val="00466693"/>
    <w:rsid w:val="00466C97"/>
    <w:rsid w:val="00467438"/>
    <w:rsid w:val="004701D3"/>
    <w:rsid w:val="004706BF"/>
    <w:rsid w:val="00470954"/>
    <w:rsid w:val="004709B8"/>
    <w:rsid w:val="00471059"/>
    <w:rsid w:val="00471A1B"/>
    <w:rsid w:val="00471A74"/>
    <w:rsid w:val="00471D06"/>
    <w:rsid w:val="0047237D"/>
    <w:rsid w:val="004723FD"/>
    <w:rsid w:val="004724C4"/>
    <w:rsid w:val="0047272A"/>
    <w:rsid w:val="00472D2C"/>
    <w:rsid w:val="004731C2"/>
    <w:rsid w:val="00473B1A"/>
    <w:rsid w:val="00474346"/>
    <w:rsid w:val="004745E5"/>
    <w:rsid w:val="00474956"/>
    <w:rsid w:val="00474CDD"/>
    <w:rsid w:val="00474D87"/>
    <w:rsid w:val="00475349"/>
    <w:rsid w:val="0047584F"/>
    <w:rsid w:val="00475B73"/>
    <w:rsid w:val="00475E79"/>
    <w:rsid w:val="00475F1D"/>
    <w:rsid w:val="004765DF"/>
    <w:rsid w:val="004766C4"/>
    <w:rsid w:val="004771D3"/>
    <w:rsid w:val="00477683"/>
    <w:rsid w:val="004776D9"/>
    <w:rsid w:val="004777A3"/>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CE9"/>
    <w:rsid w:val="00486D6C"/>
    <w:rsid w:val="00487C92"/>
    <w:rsid w:val="004900BE"/>
    <w:rsid w:val="00490635"/>
    <w:rsid w:val="00490956"/>
    <w:rsid w:val="00490991"/>
    <w:rsid w:val="00490BC6"/>
    <w:rsid w:val="00490C33"/>
    <w:rsid w:val="00490E27"/>
    <w:rsid w:val="0049113D"/>
    <w:rsid w:val="00491267"/>
    <w:rsid w:val="004913E5"/>
    <w:rsid w:val="004915D5"/>
    <w:rsid w:val="004917AF"/>
    <w:rsid w:val="00491ADE"/>
    <w:rsid w:val="00491AF0"/>
    <w:rsid w:val="00491D73"/>
    <w:rsid w:val="00492649"/>
    <w:rsid w:val="004927F0"/>
    <w:rsid w:val="00492A8E"/>
    <w:rsid w:val="0049307B"/>
    <w:rsid w:val="00493133"/>
    <w:rsid w:val="004932BD"/>
    <w:rsid w:val="0049350A"/>
    <w:rsid w:val="00493624"/>
    <w:rsid w:val="00493B4E"/>
    <w:rsid w:val="00493CD4"/>
    <w:rsid w:val="00494422"/>
    <w:rsid w:val="004945E1"/>
    <w:rsid w:val="0049485B"/>
    <w:rsid w:val="004949BB"/>
    <w:rsid w:val="00494BFE"/>
    <w:rsid w:val="00494F8B"/>
    <w:rsid w:val="004952B2"/>
    <w:rsid w:val="004953C2"/>
    <w:rsid w:val="00495976"/>
    <w:rsid w:val="00495B41"/>
    <w:rsid w:val="00495BA4"/>
    <w:rsid w:val="00495D17"/>
    <w:rsid w:val="00496313"/>
    <w:rsid w:val="004969CE"/>
    <w:rsid w:val="00496D75"/>
    <w:rsid w:val="00496E53"/>
    <w:rsid w:val="0049759D"/>
    <w:rsid w:val="0049776D"/>
    <w:rsid w:val="00497B94"/>
    <w:rsid w:val="004A0233"/>
    <w:rsid w:val="004A10FE"/>
    <w:rsid w:val="004A150D"/>
    <w:rsid w:val="004A1629"/>
    <w:rsid w:val="004A259A"/>
    <w:rsid w:val="004A2673"/>
    <w:rsid w:val="004A2CA4"/>
    <w:rsid w:val="004A2FB5"/>
    <w:rsid w:val="004A3008"/>
    <w:rsid w:val="004A3181"/>
    <w:rsid w:val="004A326C"/>
    <w:rsid w:val="004A337B"/>
    <w:rsid w:val="004A3809"/>
    <w:rsid w:val="004A3E5D"/>
    <w:rsid w:val="004A3F5F"/>
    <w:rsid w:val="004A3FF5"/>
    <w:rsid w:val="004A49D0"/>
    <w:rsid w:val="004A4E75"/>
    <w:rsid w:val="004A5340"/>
    <w:rsid w:val="004A5363"/>
    <w:rsid w:val="004A5DC1"/>
    <w:rsid w:val="004A6375"/>
    <w:rsid w:val="004A736A"/>
    <w:rsid w:val="004B13FE"/>
    <w:rsid w:val="004B1B97"/>
    <w:rsid w:val="004B1CE6"/>
    <w:rsid w:val="004B1FE6"/>
    <w:rsid w:val="004B23E0"/>
    <w:rsid w:val="004B2409"/>
    <w:rsid w:val="004B251B"/>
    <w:rsid w:val="004B296B"/>
    <w:rsid w:val="004B303B"/>
    <w:rsid w:val="004B3124"/>
    <w:rsid w:val="004B31D0"/>
    <w:rsid w:val="004B3BBE"/>
    <w:rsid w:val="004B4069"/>
    <w:rsid w:val="004B4230"/>
    <w:rsid w:val="004B42EF"/>
    <w:rsid w:val="004B4D09"/>
    <w:rsid w:val="004B5D95"/>
    <w:rsid w:val="004B65DA"/>
    <w:rsid w:val="004B6B82"/>
    <w:rsid w:val="004B72E5"/>
    <w:rsid w:val="004B7399"/>
    <w:rsid w:val="004B7AC0"/>
    <w:rsid w:val="004B7CBD"/>
    <w:rsid w:val="004C002F"/>
    <w:rsid w:val="004C0134"/>
    <w:rsid w:val="004C015A"/>
    <w:rsid w:val="004C036D"/>
    <w:rsid w:val="004C066C"/>
    <w:rsid w:val="004C0A9B"/>
    <w:rsid w:val="004C1A60"/>
    <w:rsid w:val="004C24C8"/>
    <w:rsid w:val="004C2D30"/>
    <w:rsid w:val="004C3004"/>
    <w:rsid w:val="004C31F3"/>
    <w:rsid w:val="004C32EB"/>
    <w:rsid w:val="004C3C89"/>
    <w:rsid w:val="004C3E5F"/>
    <w:rsid w:val="004C3EFA"/>
    <w:rsid w:val="004C40CC"/>
    <w:rsid w:val="004C438D"/>
    <w:rsid w:val="004C461B"/>
    <w:rsid w:val="004C4907"/>
    <w:rsid w:val="004C490E"/>
    <w:rsid w:val="004C4EA2"/>
    <w:rsid w:val="004C5163"/>
    <w:rsid w:val="004C54C0"/>
    <w:rsid w:val="004C54D3"/>
    <w:rsid w:val="004C55A1"/>
    <w:rsid w:val="004C6243"/>
    <w:rsid w:val="004C654C"/>
    <w:rsid w:val="004C69F7"/>
    <w:rsid w:val="004C6D16"/>
    <w:rsid w:val="004C736C"/>
    <w:rsid w:val="004C75DA"/>
    <w:rsid w:val="004D013C"/>
    <w:rsid w:val="004D0C46"/>
    <w:rsid w:val="004D10F7"/>
    <w:rsid w:val="004D12DD"/>
    <w:rsid w:val="004D18C8"/>
    <w:rsid w:val="004D1A15"/>
    <w:rsid w:val="004D1D7A"/>
    <w:rsid w:val="004D1DB0"/>
    <w:rsid w:val="004D23F8"/>
    <w:rsid w:val="004D282B"/>
    <w:rsid w:val="004D2ECC"/>
    <w:rsid w:val="004D34E3"/>
    <w:rsid w:val="004D4077"/>
    <w:rsid w:val="004D4207"/>
    <w:rsid w:val="004D45D3"/>
    <w:rsid w:val="004D4B1A"/>
    <w:rsid w:val="004D510B"/>
    <w:rsid w:val="004D51FE"/>
    <w:rsid w:val="004D581D"/>
    <w:rsid w:val="004D5F79"/>
    <w:rsid w:val="004D6300"/>
    <w:rsid w:val="004D6787"/>
    <w:rsid w:val="004D73D2"/>
    <w:rsid w:val="004D76B4"/>
    <w:rsid w:val="004E0261"/>
    <w:rsid w:val="004E0B51"/>
    <w:rsid w:val="004E0FBE"/>
    <w:rsid w:val="004E0FF1"/>
    <w:rsid w:val="004E1332"/>
    <w:rsid w:val="004E13A2"/>
    <w:rsid w:val="004E1B30"/>
    <w:rsid w:val="004E2010"/>
    <w:rsid w:val="004E2306"/>
    <w:rsid w:val="004E2AD0"/>
    <w:rsid w:val="004E2B52"/>
    <w:rsid w:val="004E2BDF"/>
    <w:rsid w:val="004E2DBD"/>
    <w:rsid w:val="004E3753"/>
    <w:rsid w:val="004E3DDD"/>
    <w:rsid w:val="004E40AF"/>
    <w:rsid w:val="004E4320"/>
    <w:rsid w:val="004E451E"/>
    <w:rsid w:val="004E4845"/>
    <w:rsid w:val="004E52CE"/>
    <w:rsid w:val="004E556E"/>
    <w:rsid w:val="004E5851"/>
    <w:rsid w:val="004E59F9"/>
    <w:rsid w:val="004E5A7A"/>
    <w:rsid w:val="004E6072"/>
    <w:rsid w:val="004E6648"/>
    <w:rsid w:val="004E6836"/>
    <w:rsid w:val="004E6C49"/>
    <w:rsid w:val="004E7364"/>
    <w:rsid w:val="004E7752"/>
    <w:rsid w:val="004E7A5B"/>
    <w:rsid w:val="004E7A62"/>
    <w:rsid w:val="004E7B7C"/>
    <w:rsid w:val="004E7CB4"/>
    <w:rsid w:val="004E7CFE"/>
    <w:rsid w:val="004F02CE"/>
    <w:rsid w:val="004F0889"/>
    <w:rsid w:val="004F0B10"/>
    <w:rsid w:val="004F1063"/>
    <w:rsid w:val="004F1797"/>
    <w:rsid w:val="004F1A07"/>
    <w:rsid w:val="004F1BD0"/>
    <w:rsid w:val="004F25F4"/>
    <w:rsid w:val="004F2EF2"/>
    <w:rsid w:val="004F3085"/>
    <w:rsid w:val="004F3248"/>
    <w:rsid w:val="004F3626"/>
    <w:rsid w:val="004F3AAB"/>
    <w:rsid w:val="004F45ED"/>
    <w:rsid w:val="004F46DF"/>
    <w:rsid w:val="004F48E8"/>
    <w:rsid w:val="004F592B"/>
    <w:rsid w:val="004F5F62"/>
    <w:rsid w:val="004F6759"/>
    <w:rsid w:val="004F7427"/>
    <w:rsid w:val="004F753A"/>
    <w:rsid w:val="004F7635"/>
    <w:rsid w:val="004F7919"/>
    <w:rsid w:val="004F7E8E"/>
    <w:rsid w:val="0050085C"/>
    <w:rsid w:val="0050169A"/>
    <w:rsid w:val="00501E9B"/>
    <w:rsid w:val="005023BB"/>
    <w:rsid w:val="00502510"/>
    <w:rsid w:val="00502952"/>
    <w:rsid w:val="00502B94"/>
    <w:rsid w:val="00502E51"/>
    <w:rsid w:val="005030D4"/>
    <w:rsid w:val="005036A2"/>
    <w:rsid w:val="00503AE2"/>
    <w:rsid w:val="00503D93"/>
    <w:rsid w:val="00504E49"/>
    <w:rsid w:val="00505155"/>
    <w:rsid w:val="005057A8"/>
    <w:rsid w:val="00505BB2"/>
    <w:rsid w:val="005067E9"/>
    <w:rsid w:val="00506F90"/>
    <w:rsid w:val="00507252"/>
    <w:rsid w:val="005074C0"/>
    <w:rsid w:val="00507560"/>
    <w:rsid w:val="005076E8"/>
    <w:rsid w:val="005079D8"/>
    <w:rsid w:val="00507DFE"/>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DB9"/>
    <w:rsid w:val="00514E03"/>
    <w:rsid w:val="005151A4"/>
    <w:rsid w:val="00515AE4"/>
    <w:rsid w:val="005160CF"/>
    <w:rsid w:val="0051625B"/>
    <w:rsid w:val="0051645C"/>
    <w:rsid w:val="00517D6C"/>
    <w:rsid w:val="00517FD2"/>
    <w:rsid w:val="00520063"/>
    <w:rsid w:val="00520A75"/>
    <w:rsid w:val="00520B5F"/>
    <w:rsid w:val="00520F19"/>
    <w:rsid w:val="00521341"/>
    <w:rsid w:val="00521650"/>
    <w:rsid w:val="0052175E"/>
    <w:rsid w:val="005218CE"/>
    <w:rsid w:val="00521D93"/>
    <w:rsid w:val="005220D2"/>
    <w:rsid w:val="00522131"/>
    <w:rsid w:val="00522396"/>
    <w:rsid w:val="00522400"/>
    <w:rsid w:val="0052244B"/>
    <w:rsid w:val="0052304D"/>
    <w:rsid w:val="00523196"/>
    <w:rsid w:val="00523251"/>
    <w:rsid w:val="005234CA"/>
    <w:rsid w:val="00523757"/>
    <w:rsid w:val="005239C2"/>
    <w:rsid w:val="00523F7A"/>
    <w:rsid w:val="005241DD"/>
    <w:rsid w:val="00524359"/>
    <w:rsid w:val="005245BE"/>
    <w:rsid w:val="00524CBD"/>
    <w:rsid w:val="00524D6F"/>
    <w:rsid w:val="0052574B"/>
    <w:rsid w:val="00525CCE"/>
    <w:rsid w:val="00525DB8"/>
    <w:rsid w:val="0052608E"/>
    <w:rsid w:val="00526220"/>
    <w:rsid w:val="005264DA"/>
    <w:rsid w:val="005267C2"/>
    <w:rsid w:val="00526A86"/>
    <w:rsid w:val="00526B0A"/>
    <w:rsid w:val="00526C63"/>
    <w:rsid w:val="00526DD2"/>
    <w:rsid w:val="005270AA"/>
    <w:rsid w:val="0052721C"/>
    <w:rsid w:val="0052758B"/>
    <w:rsid w:val="00527F4E"/>
    <w:rsid w:val="005308F8"/>
    <w:rsid w:val="00530B12"/>
    <w:rsid w:val="005315BE"/>
    <w:rsid w:val="005317D0"/>
    <w:rsid w:val="00531A76"/>
    <w:rsid w:val="0053237C"/>
    <w:rsid w:val="0053241E"/>
    <w:rsid w:val="00532921"/>
    <w:rsid w:val="00532EB8"/>
    <w:rsid w:val="00533354"/>
    <w:rsid w:val="005337A7"/>
    <w:rsid w:val="00533C6B"/>
    <w:rsid w:val="00533FBD"/>
    <w:rsid w:val="005342D5"/>
    <w:rsid w:val="005342F5"/>
    <w:rsid w:val="0053446A"/>
    <w:rsid w:val="0053546D"/>
    <w:rsid w:val="005354A9"/>
    <w:rsid w:val="00535AC2"/>
    <w:rsid w:val="00536047"/>
    <w:rsid w:val="00536B5C"/>
    <w:rsid w:val="00536D5A"/>
    <w:rsid w:val="00536E9B"/>
    <w:rsid w:val="00537131"/>
    <w:rsid w:val="005371F4"/>
    <w:rsid w:val="0053777B"/>
    <w:rsid w:val="00537A86"/>
    <w:rsid w:val="00537D44"/>
    <w:rsid w:val="005402E2"/>
    <w:rsid w:val="0054083E"/>
    <w:rsid w:val="00540C76"/>
    <w:rsid w:val="00540C91"/>
    <w:rsid w:val="00540EDF"/>
    <w:rsid w:val="00540FF9"/>
    <w:rsid w:val="0054108D"/>
    <w:rsid w:val="00541369"/>
    <w:rsid w:val="00541419"/>
    <w:rsid w:val="005414EB"/>
    <w:rsid w:val="00541F23"/>
    <w:rsid w:val="00542117"/>
    <w:rsid w:val="00542408"/>
    <w:rsid w:val="0054265F"/>
    <w:rsid w:val="0054269B"/>
    <w:rsid w:val="0054288C"/>
    <w:rsid w:val="00542986"/>
    <w:rsid w:val="00543212"/>
    <w:rsid w:val="0054367B"/>
    <w:rsid w:val="00543809"/>
    <w:rsid w:val="00543C53"/>
    <w:rsid w:val="00543D28"/>
    <w:rsid w:val="00544F2D"/>
    <w:rsid w:val="005450AA"/>
    <w:rsid w:val="00545115"/>
    <w:rsid w:val="005452F5"/>
    <w:rsid w:val="00545DF4"/>
    <w:rsid w:val="00545EC5"/>
    <w:rsid w:val="005466A8"/>
    <w:rsid w:val="0054670D"/>
    <w:rsid w:val="005471BF"/>
    <w:rsid w:val="00547AB8"/>
    <w:rsid w:val="0055021E"/>
    <w:rsid w:val="00550604"/>
    <w:rsid w:val="0055084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7F0"/>
    <w:rsid w:val="00555944"/>
    <w:rsid w:val="0055594B"/>
    <w:rsid w:val="00555A18"/>
    <w:rsid w:val="00555AAD"/>
    <w:rsid w:val="00555DF8"/>
    <w:rsid w:val="00555EDF"/>
    <w:rsid w:val="005561B1"/>
    <w:rsid w:val="005569B9"/>
    <w:rsid w:val="00556E77"/>
    <w:rsid w:val="00556FD9"/>
    <w:rsid w:val="005578B5"/>
    <w:rsid w:val="00557929"/>
    <w:rsid w:val="00557B1A"/>
    <w:rsid w:val="00557D71"/>
    <w:rsid w:val="00560099"/>
    <w:rsid w:val="00560352"/>
    <w:rsid w:val="0056088B"/>
    <w:rsid w:val="00560EC9"/>
    <w:rsid w:val="0056110C"/>
    <w:rsid w:val="005611BD"/>
    <w:rsid w:val="0056121A"/>
    <w:rsid w:val="0056138E"/>
    <w:rsid w:val="0056141C"/>
    <w:rsid w:val="00562157"/>
    <w:rsid w:val="0056251F"/>
    <w:rsid w:val="0056254F"/>
    <w:rsid w:val="00562C30"/>
    <w:rsid w:val="005636C2"/>
    <w:rsid w:val="0056487E"/>
    <w:rsid w:val="00564A33"/>
    <w:rsid w:val="00565134"/>
    <w:rsid w:val="0056580C"/>
    <w:rsid w:val="005658CC"/>
    <w:rsid w:val="00566422"/>
    <w:rsid w:val="00566D6D"/>
    <w:rsid w:val="00566D81"/>
    <w:rsid w:val="00567B60"/>
    <w:rsid w:val="00567BA3"/>
    <w:rsid w:val="00567C5B"/>
    <w:rsid w:val="005704F4"/>
    <w:rsid w:val="005708CE"/>
    <w:rsid w:val="00570B78"/>
    <w:rsid w:val="005712F8"/>
    <w:rsid w:val="005715A0"/>
    <w:rsid w:val="00571890"/>
    <w:rsid w:val="00571930"/>
    <w:rsid w:val="005719E1"/>
    <w:rsid w:val="00571CDF"/>
    <w:rsid w:val="0057209C"/>
    <w:rsid w:val="0057235B"/>
    <w:rsid w:val="005725EA"/>
    <w:rsid w:val="005726A3"/>
    <w:rsid w:val="00572AA3"/>
    <w:rsid w:val="00572CEA"/>
    <w:rsid w:val="00572EC6"/>
    <w:rsid w:val="005730FB"/>
    <w:rsid w:val="005736E0"/>
    <w:rsid w:val="005737AE"/>
    <w:rsid w:val="00574007"/>
    <w:rsid w:val="0057465B"/>
    <w:rsid w:val="00574FB8"/>
    <w:rsid w:val="00575674"/>
    <w:rsid w:val="005758EB"/>
    <w:rsid w:val="00575C56"/>
    <w:rsid w:val="005766EC"/>
    <w:rsid w:val="005767D9"/>
    <w:rsid w:val="005769A9"/>
    <w:rsid w:val="00576F56"/>
    <w:rsid w:val="00577146"/>
    <w:rsid w:val="005773A0"/>
    <w:rsid w:val="0057765B"/>
    <w:rsid w:val="00577806"/>
    <w:rsid w:val="00577D4E"/>
    <w:rsid w:val="005800F8"/>
    <w:rsid w:val="005801AA"/>
    <w:rsid w:val="0058026D"/>
    <w:rsid w:val="00580A07"/>
    <w:rsid w:val="00580F15"/>
    <w:rsid w:val="0058107E"/>
    <w:rsid w:val="0058156A"/>
    <w:rsid w:val="00581674"/>
    <w:rsid w:val="00581789"/>
    <w:rsid w:val="00581869"/>
    <w:rsid w:val="00581BD2"/>
    <w:rsid w:val="00581E0B"/>
    <w:rsid w:val="00582002"/>
    <w:rsid w:val="00582159"/>
    <w:rsid w:val="00582ADE"/>
    <w:rsid w:val="00583689"/>
    <w:rsid w:val="00583C58"/>
    <w:rsid w:val="00583F8F"/>
    <w:rsid w:val="00584050"/>
    <w:rsid w:val="005843D8"/>
    <w:rsid w:val="00584CF3"/>
    <w:rsid w:val="0058501F"/>
    <w:rsid w:val="00585261"/>
    <w:rsid w:val="00585525"/>
    <w:rsid w:val="00585538"/>
    <w:rsid w:val="0058570E"/>
    <w:rsid w:val="005860CF"/>
    <w:rsid w:val="005861E2"/>
    <w:rsid w:val="00586D72"/>
    <w:rsid w:val="0058777D"/>
    <w:rsid w:val="00590660"/>
    <w:rsid w:val="00590CA8"/>
    <w:rsid w:val="00590E36"/>
    <w:rsid w:val="00590F2D"/>
    <w:rsid w:val="00590F71"/>
    <w:rsid w:val="00592518"/>
    <w:rsid w:val="00592632"/>
    <w:rsid w:val="00592A3C"/>
    <w:rsid w:val="0059336E"/>
    <w:rsid w:val="005933B5"/>
    <w:rsid w:val="00593540"/>
    <w:rsid w:val="005936C4"/>
    <w:rsid w:val="00593BE1"/>
    <w:rsid w:val="00593DCE"/>
    <w:rsid w:val="00594149"/>
    <w:rsid w:val="00594A39"/>
    <w:rsid w:val="00595BCD"/>
    <w:rsid w:val="00595D80"/>
    <w:rsid w:val="00595F55"/>
    <w:rsid w:val="0059604B"/>
    <w:rsid w:val="00596DF4"/>
    <w:rsid w:val="005973DE"/>
    <w:rsid w:val="005974EF"/>
    <w:rsid w:val="00597C10"/>
    <w:rsid w:val="00597ED0"/>
    <w:rsid w:val="00597FBC"/>
    <w:rsid w:val="005A004D"/>
    <w:rsid w:val="005A0825"/>
    <w:rsid w:val="005A11AC"/>
    <w:rsid w:val="005A12E0"/>
    <w:rsid w:val="005A1635"/>
    <w:rsid w:val="005A17B8"/>
    <w:rsid w:val="005A1C35"/>
    <w:rsid w:val="005A2339"/>
    <w:rsid w:val="005A239F"/>
    <w:rsid w:val="005A27F0"/>
    <w:rsid w:val="005A2C5F"/>
    <w:rsid w:val="005A34F5"/>
    <w:rsid w:val="005A3512"/>
    <w:rsid w:val="005A35C3"/>
    <w:rsid w:val="005A3681"/>
    <w:rsid w:val="005A3C75"/>
    <w:rsid w:val="005A4223"/>
    <w:rsid w:val="005A452B"/>
    <w:rsid w:val="005A606D"/>
    <w:rsid w:val="005A6450"/>
    <w:rsid w:val="005A6F0C"/>
    <w:rsid w:val="005A719F"/>
    <w:rsid w:val="005A72D0"/>
    <w:rsid w:val="005A7322"/>
    <w:rsid w:val="005A75CC"/>
    <w:rsid w:val="005A77B0"/>
    <w:rsid w:val="005A7F14"/>
    <w:rsid w:val="005B02F2"/>
    <w:rsid w:val="005B0443"/>
    <w:rsid w:val="005B0534"/>
    <w:rsid w:val="005B0739"/>
    <w:rsid w:val="005B0828"/>
    <w:rsid w:val="005B0B94"/>
    <w:rsid w:val="005B18D8"/>
    <w:rsid w:val="005B1AA8"/>
    <w:rsid w:val="005B1E1C"/>
    <w:rsid w:val="005B1F3C"/>
    <w:rsid w:val="005B25C5"/>
    <w:rsid w:val="005B27C2"/>
    <w:rsid w:val="005B2853"/>
    <w:rsid w:val="005B2A0E"/>
    <w:rsid w:val="005B3197"/>
    <w:rsid w:val="005B32B6"/>
    <w:rsid w:val="005B33A1"/>
    <w:rsid w:val="005B3663"/>
    <w:rsid w:val="005B3E37"/>
    <w:rsid w:val="005B41AD"/>
    <w:rsid w:val="005B42B9"/>
    <w:rsid w:val="005B474E"/>
    <w:rsid w:val="005B49D4"/>
    <w:rsid w:val="005B4D3F"/>
    <w:rsid w:val="005B5201"/>
    <w:rsid w:val="005B569B"/>
    <w:rsid w:val="005B58FA"/>
    <w:rsid w:val="005B5FFD"/>
    <w:rsid w:val="005B6313"/>
    <w:rsid w:val="005B6320"/>
    <w:rsid w:val="005B64CC"/>
    <w:rsid w:val="005B66AB"/>
    <w:rsid w:val="005B6A23"/>
    <w:rsid w:val="005B6BC6"/>
    <w:rsid w:val="005B6C5A"/>
    <w:rsid w:val="005B7078"/>
    <w:rsid w:val="005B77A7"/>
    <w:rsid w:val="005B77F0"/>
    <w:rsid w:val="005B787B"/>
    <w:rsid w:val="005C03A9"/>
    <w:rsid w:val="005C10C3"/>
    <w:rsid w:val="005C14E3"/>
    <w:rsid w:val="005C176B"/>
    <w:rsid w:val="005C1F21"/>
    <w:rsid w:val="005C295A"/>
    <w:rsid w:val="005C2B05"/>
    <w:rsid w:val="005C30A5"/>
    <w:rsid w:val="005C3B25"/>
    <w:rsid w:val="005C3C06"/>
    <w:rsid w:val="005C41EA"/>
    <w:rsid w:val="005C44C7"/>
    <w:rsid w:val="005C454D"/>
    <w:rsid w:val="005C4636"/>
    <w:rsid w:val="005C4D16"/>
    <w:rsid w:val="005C5053"/>
    <w:rsid w:val="005C5858"/>
    <w:rsid w:val="005C5ACE"/>
    <w:rsid w:val="005C5BDE"/>
    <w:rsid w:val="005C68E9"/>
    <w:rsid w:val="005C6BF8"/>
    <w:rsid w:val="005C6C10"/>
    <w:rsid w:val="005C6F4B"/>
    <w:rsid w:val="005C732F"/>
    <w:rsid w:val="005C7950"/>
    <w:rsid w:val="005C7953"/>
    <w:rsid w:val="005C7BCD"/>
    <w:rsid w:val="005D025D"/>
    <w:rsid w:val="005D0D1A"/>
    <w:rsid w:val="005D0F2E"/>
    <w:rsid w:val="005D1286"/>
    <w:rsid w:val="005D13A0"/>
    <w:rsid w:val="005D1D35"/>
    <w:rsid w:val="005D26B8"/>
    <w:rsid w:val="005D2E7F"/>
    <w:rsid w:val="005D3067"/>
    <w:rsid w:val="005D4773"/>
    <w:rsid w:val="005D4BE7"/>
    <w:rsid w:val="005D50F4"/>
    <w:rsid w:val="005D5257"/>
    <w:rsid w:val="005D53FE"/>
    <w:rsid w:val="005D588C"/>
    <w:rsid w:val="005D61CF"/>
    <w:rsid w:val="005D64D0"/>
    <w:rsid w:val="005D65C0"/>
    <w:rsid w:val="005D6647"/>
    <w:rsid w:val="005D6C41"/>
    <w:rsid w:val="005D6D0D"/>
    <w:rsid w:val="005D6D1B"/>
    <w:rsid w:val="005D6DBE"/>
    <w:rsid w:val="005D6EBF"/>
    <w:rsid w:val="005D7213"/>
    <w:rsid w:val="005D772C"/>
    <w:rsid w:val="005D7B0E"/>
    <w:rsid w:val="005E03B6"/>
    <w:rsid w:val="005E0405"/>
    <w:rsid w:val="005E0719"/>
    <w:rsid w:val="005E0ED9"/>
    <w:rsid w:val="005E1333"/>
    <w:rsid w:val="005E13D9"/>
    <w:rsid w:val="005E146D"/>
    <w:rsid w:val="005E1D55"/>
    <w:rsid w:val="005E2F66"/>
    <w:rsid w:val="005E2FB4"/>
    <w:rsid w:val="005E39C3"/>
    <w:rsid w:val="005E3E0F"/>
    <w:rsid w:val="005E42EA"/>
    <w:rsid w:val="005E454B"/>
    <w:rsid w:val="005E555E"/>
    <w:rsid w:val="005E57A7"/>
    <w:rsid w:val="005E5801"/>
    <w:rsid w:val="005E5FDD"/>
    <w:rsid w:val="005E63C9"/>
    <w:rsid w:val="005E6E34"/>
    <w:rsid w:val="005E724C"/>
    <w:rsid w:val="005E7267"/>
    <w:rsid w:val="005E72C3"/>
    <w:rsid w:val="005E7759"/>
    <w:rsid w:val="005E78BC"/>
    <w:rsid w:val="005E7E1D"/>
    <w:rsid w:val="005F0181"/>
    <w:rsid w:val="005F044F"/>
    <w:rsid w:val="005F0905"/>
    <w:rsid w:val="005F0C54"/>
    <w:rsid w:val="005F0F5F"/>
    <w:rsid w:val="005F1699"/>
    <w:rsid w:val="005F2374"/>
    <w:rsid w:val="005F29F4"/>
    <w:rsid w:val="005F2D82"/>
    <w:rsid w:val="005F2F80"/>
    <w:rsid w:val="005F3C6E"/>
    <w:rsid w:val="005F3D4B"/>
    <w:rsid w:val="005F408E"/>
    <w:rsid w:val="005F45F6"/>
    <w:rsid w:val="005F4664"/>
    <w:rsid w:val="005F4CDA"/>
    <w:rsid w:val="005F5147"/>
    <w:rsid w:val="005F5203"/>
    <w:rsid w:val="005F53C3"/>
    <w:rsid w:val="005F55FC"/>
    <w:rsid w:val="005F5EFB"/>
    <w:rsid w:val="005F60E5"/>
    <w:rsid w:val="005F6462"/>
    <w:rsid w:val="005F6664"/>
    <w:rsid w:val="005F66E7"/>
    <w:rsid w:val="005F67E1"/>
    <w:rsid w:val="005F6EA9"/>
    <w:rsid w:val="005F744A"/>
    <w:rsid w:val="005F756D"/>
    <w:rsid w:val="005F7C6A"/>
    <w:rsid w:val="005F7DCF"/>
    <w:rsid w:val="00600097"/>
    <w:rsid w:val="00600338"/>
    <w:rsid w:val="006004C8"/>
    <w:rsid w:val="006006BC"/>
    <w:rsid w:val="0060085C"/>
    <w:rsid w:val="00600E6D"/>
    <w:rsid w:val="00600EF0"/>
    <w:rsid w:val="0060145B"/>
    <w:rsid w:val="006017D6"/>
    <w:rsid w:val="00601CA9"/>
    <w:rsid w:val="0060258B"/>
    <w:rsid w:val="0060261A"/>
    <w:rsid w:val="006032E4"/>
    <w:rsid w:val="00603932"/>
    <w:rsid w:val="00603954"/>
    <w:rsid w:val="00603BC9"/>
    <w:rsid w:val="00604377"/>
    <w:rsid w:val="006044A9"/>
    <w:rsid w:val="00604B8F"/>
    <w:rsid w:val="00604BE2"/>
    <w:rsid w:val="006054AD"/>
    <w:rsid w:val="00605AB0"/>
    <w:rsid w:val="006064E4"/>
    <w:rsid w:val="0060667B"/>
    <w:rsid w:val="006066BB"/>
    <w:rsid w:val="00606B38"/>
    <w:rsid w:val="00606EA2"/>
    <w:rsid w:val="006070F7"/>
    <w:rsid w:val="0060720F"/>
    <w:rsid w:val="006075E7"/>
    <w:rsid w:val="00607E8A"/>
    <w:rsid w:val="00610B76"/>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5CD"/>
    <w:rsid w:val="00614D4E"/>
    <w:rsid w:val="00614D95"/>
    <w:rsid w:val="006152A2"/>
    <w:rsid w:val="006157AC"/>
    <w:rsid w:val="006158A2"/>
    <w:rsid w:val="00615CF4"/>
    <w:rsid w:val="00616C29"/>
    <w:rsid w:val="00616CD1"/>
    <w:rsid w:val="00616F57"/>
    <w:rsid w:val="00617386"/>
    <w:rsid w:val="006179A5"/>
    <w:rsid w:val="00617EE0"/>
    <w:rsid w:val="006201F3"/>
    <w:rsid w:val="00620A2B"/>
    <w:rsid w:val="00620B76"/>
    <w:rsid w:val="00620EA7"/>
    <w:rsid w:val="006215D3"/>
    <w:rsid w:val="00621CAF"/>
    <w:rsid w:val="006224BC"/>
    <w:rsid w:val="006224E1"/>
    <w:rsid w:val="006234BC"/>
    <w:rsid w:val="006234EE"/>
    <w:rsid w:val="00623670"/>
    <w:rsid w:val="006238AF"/>
    <w:rsid w:val="00624D92"/>
    <w:rsid w:val="00624E2A"/>
    <w:rsid w:val="0062522C"/>
    <w:rsid w:val="0062523B"/>
    <w:rsid w:val="006256B8"/>
    <w:rsid w:val="00625996"/>
    <w:rsid w:val="00625ECE"/>
    <w:rsid w:val="006260D0"/>
    <w:rsid w:val="00626712"/>
    <w:rsid w:val="00626BC5"/>
    <w:rsid w:val="00626E43"/>
    <w:rsid w:val="00627E28"/>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4E33"/>
    <w:rsid w:val="006352F1"/>
    <w:rsid w:val="00635602"/>
    <w:rsid w:val="00635723"/>
    <w:rsid w:val="00635BA7"/>
    <w:rsid w:val="00635EE1"/>
    <w:rsid w:val="00636495"/>
    <w:rsid w:val="006374BD"/>
    <w:rsid w:val="00637CA8"/>
    <w:rsid w:val="00637F9A"/>
    <w:rsid w:val="00640177"/>
    <w:rsid w:val="0064059C"/>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2C0"/>
    <w:rsid w:val="0065044F"/>
    <w:rsid w:val="00650496"/>
    <w:rsid w:val="00650A2C"/>
    <w:rsid w:val="0065146B"/>
    <w:rsid w:val="00651696"/>
    <w:rsid w:val="0065172D"/>
    <w:rsid w:val="00651C67"/>
    <w:rsid w:val="00651F72"/>
    <w:rsid w:val="006524B0"/>
    <w:rsid w:val="00652B97"/>
    <w:rsid w:val="00652F93"/>
    <w:rsid w:val="006533DC"/>
    <w:rsid w:val="006533F9"/>
    <w:rsid w:val="00653561"/>
    <w:rsid w:val="00653578"/>
    <w:rsid w:val="006538DD"/>
    <w:rsid w:val="006539E6"/>
    <w:rsid w:val="00653DB6"/>
    <w:rsid w:val="00654111"/>
    <w:rsid w:val="0065498F"/>
    <w:rsid w:val="00654D45"/>
    <w:rsid w:val="0065508A"/>
    <w:rsid w:val="00655BC4"/>
    <w:rsid w:val="00655E71"/>
    <w:rsid w:val="006569D4"/>
    <w:rsid w:val="00656F35"/>
    <w:rsid w:val="006573F8"/>
    <w:rsid w:val="006574FF"/>
    <w:rsid w:val="0066099D"/>
    <w:rsid w:val="006609EC"/>
    <w:rsid w:val="00660B02"/>
    <w:rsid w:val="00660B3B"/>
    <w:rsid w:val="00660BC0"/>
    <w:rsid w:val="006611C8"/>
    <w:rsid w:val="006619BF"/>
    <w:rsid w:val="006619C7"/>
    <w:rsid w:val="00661CBB"/>
    <w:rsid w:val="006624A8"/>
    <w:rsid w:val="00662576"/>
    <w:rsid w:val="00662C49"/>
    <w:rsid w:val="00663287"/>
    <w:rsid w:val="006635E6"/>
    <w:rsid w:val="00663BE1"/>
    <w:rsid w:val="00663C11"/>
    <w:rsid w:val="00663CA8"/>
    <w:rsid w:val="006651EE"/>
    <w:rsid w:val="006658ED"/>
    <w:rsid w:val="00665957"/>
    <w:rsid w:val="00665F9D"/>
    <w:rsid w:val="0066647C"/>
    <w:rsid w:val="006668C2"/>
    <w:rsid w:val="00666946"/>
    <w:rsid w:val="006669D2"/>
    <w:rsid w:val="006669E0"/>
    <w:rsid w:val="00666DCF"/>
    <w:rsid w:val="00670428"/>
    <w:rsid w:val="00670841"/>
    <w:rsid w:val="006708E4"/>
    <w:rsid w:val="006709B2"/>
    <w:rsid w:val="00670AD5"/>
    <w:rsid w:val="00671167"/>
    <w:rsid w:val="006715E2"/>
    <w:rsid w:val="00671B59"/>
    <w:rsid w:val="00671E25"/>
    <w:rsid w:val="00672002"/>
    <w:rsid w:val="00672067"/>
    <w:rsid w:val="00672322"/>
    <w:rsid w:val="00672422"/>
    <w:rsid w:val="00672580"/>
    <w:rsid w:val="0067278C"/>
    <w:rsid w:val="006734B8"/>
    <w:rsid w:val="00673501"/>
    <w:rsid w:val="00673DB7"/>
    <w:rsid w:val="00674026"/>
    <w:rsid w:val="00674313"/>
    <w:rsid w:val="006746BA"/>
    <w:rsid w:val="00675144"/>
    <w:rsid w:val="0067660C"/>
    <w:rsid w:val="00676749"/>
    <w:rsid w:val="00676A9A"/>
    <w:rsid w:val="00676EAA"/>
    <w:rsid w:val="0067724B"/>
    <w:rsid w:val="00677380"/>
    <w:rsid w:val="00677B0F"/>
    <w:rsid w:val="00680367"/>
    <w:rsid w:val="0068044A"/>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5B"/>
    <w:rsid w:val="0068347F"/>
    <w:rsid w:val="006834B8"/>
    <w:rsid w:val="00683A41"/>
    <w:rsid w:val="00683E67"/>
    <w:rsid w:val="006843CB"/>
    <w:rsid w:val="00684BA2"/>
    <w:rsid w:val="00684E58"/>
    <w:rsid w:val="00684F60"/>
    <w:rsid w:val="0068686B"/>
    <w:rsid w:val="006872AA"/>
    <w:rsid w:val="006873B6"/>
    <w:rsid w:val="00687495"/>
    <w:rsid w:val="0068766C"/>
    <w:rsid w:val="0069050E"/>
    <w:rsid w:val="00690FEB"/>
    <w:rsid w:val="0069117F"/>
    <w:rsid w:val="0069158D"/>
    <w:rsid w:val="00691688"/>
    <w:rsid w:val="006916D0"/>
    <w:rsid w:val="00691E52"/>
    <w:rsid w:val="006920E6"/>
    <w:rsid w:val="006921C3"/>
    <w:rsid w:val="00692557"/>
    <w:rsid w:val="006926B1"/>
    <w:rsid w:val="00692B83"/>
    <w:rsid w:val="00692DC6"/>
    <w:rsid w:val="00693296"/>
    <w:rsid w:val="00693992"/>
    <w:rsid w:val="00693ED3"/>
    <w:rsid w:val="00694CB2"/>
    <w:rsid w:val="00694F03"/>
    <w:rsid w:val="00694F8C"/>
    <w:rsid w:val="0069501D"/>
    <w:rsid w:val="006960F5"/>
    <w:rsid w:val="0069641C"/>
    <w:rsid w:val="00696A75"/>
    <w:rsid w:val="00696C45"/>
    <w:rsid w:val="00696E31"/>
    <w:rsid w:val="0069712C"/>
    <w:rsid w:val="00697184"/>
    <w:rsid w:val="006971C8"/>
    <w:rsid w:val="00697704"/>
    <w:rsid w:val="00697836"/>
    <w:rsid w:val="00697980"/>
    <w:rsid w:val="00697A12"/>
    <w:rsid w:val="00697E9B"/>
    <w:rsid w:val="006A049C"/>
    <w:rsid w:val="006A0558"/>
    <w:rsid w:val="006A0845"/>
    <w:rsid w:val="006A1116"/>
    <w:rsid w:val="006A19ED"/>
    <w:rsid w:val="006A1E3B"/>
    <w:rsid w:val="006A2898"/>
    <w:rsid w:val="006A2CA1"/>
    <w:rsid w:val="006A2FDF"/>
    <w:rsid w:val="006A30E7"/>
    <w:rsid w:val="006A3375"/>
    <w:rsid w:val="006A36C8"/>
    <w:rsid w:val="006A3964"/>
    <w:rsid w:val="006A444D"/>
    <w:rsid w:val="006A44A4"/>
    <w:rsid w:val="006A47AA"/>
    <w:rsid w:val="006A4A44"/>
    <w:rsid w:val="006A4B54"/>
    <w:rsid w:val="006A506B"/>
    <w:rsid w:val="006A52FD"/>
    <w:rsid w:val="006A5775"/>
    <w:rsid w:val="006A597F"/>
    <w:rsid w:val="006A61E9"/>
    <w:rsid w:val="006A6319"/>
    <w:rsid w:val="006A644B"/>
    <w:rsid w:val="006A649F"/>
    <w:rsid w:val="006A655C"/>
    <w:rsid w:val="006A6560"/>
    <w:rsid w:val="006A6666"/>
    <w:rsid w:val="006A66EC"/>
    <w:rsid w:val="006A6956"/>
    <w:rsid w:val="006A6B5E"/>
    <w:rsid w:val="006A7321"/>
    <w:rsid w:val="006A7784"/>
    <w:rsid w:val="006A7994"/>
    <w:rsid w:val="006A7A4D"/>
    <w:rsid w:val="006A7BAA"/>
    <w:rsid w:val="006A7BEE"/>
    <w:rsid w:val="006A7CC3"/>
    <w:rsid w:val="006A7F61"/>
    <w:rsid w:val="006A7FD2"/>
    <w:rsid w:val="006B01CC"/>
    <w:rsid w:val="006B0B90"/>
    <w:rsid w:val="006B0C14"/>
    <w:rsid w:val="006B0DDF"/>
    <w:rsid w:val="006B1581"/>
    <w:rsid w:val="006B1695"/>
    <w:rsid w:val="006B1B02"/>
    <w:rsid w:val="006B28B1"/>
    <w:rsid w:val="006B2B1E"/>
    <w:rsid w:val="006B2B65"/>
    <w:rsid w:val="006B2BD9"/>
    <w:rsid w:val="006B2C7B"/>
    <w:rsid w:val="006B2F30"/>
    <w:rsid w:val="006B3234"/>
    <w:rsid w:val="006B35C8"/>
    <w:rsid w:val="006B3E3B"/>
    <w:rsid w:val="006B40AA"/>
    <w:rsid w:val="006B417E"/>
    <w:rsid w:val="006B4820"/>
    <w:rsid w:val="006B4A0C"/>
    <w:rsid w:val="006B4A53"/>
    <w:rsid w:val="006B4C73"/>
    <w:rsid w:val="006B4EAB"/>
    <w:rsid w:val="006B51ED"/>
    <w:rsid w:val="006B528E"/>
    <w:rsid w:val="006B541F"/>
    <w:rsid w:val="006B5532"/>
    <w:rsid w:val="006B5F12"/>
    <w:rsid w:val="006B61C7"/>
    <w:rsid w:val="006B6589"/>
    <w:rsid w:val="006B69E9"/>
    <w:rsid w:val="006B6C86"/>
    <w:rsid w:val="006B7033"/>
    <w:rsid w:val="006B7225"/>
    <w:rsid w:val="006C00B3"/>
    <w:rsid w:val="006C0A56"/>
    <w:rsid w:val="006C0AF9"/>
    <w:rsid w:val="006C0D2E"/>
    <w:rsid w:val="006C0DB0"/>
    <w:rsid w:val="006C0E04"/>
    <w:rsid w:val="006C0F64"/>
    <w:rsid w:val="006C142E"/>
    <w:rsid w:val="006C1F22"/>
    <w:rsid w:val="006C2517"/>
    <w:rsid w:val="006C2530"/>
    <w:rsid w:val="006C29CE"/>
    <w:rsid w:val="006C2D16"/>
    <w:rsid w:val="006C2E32"/>
    <w:rsid w:val="006C2F66"/>
    <w:rsid w:val="006C3100"/>
    <w:rsid w:val="006C3623"/>
    <w:rsid w:val="006C3673"/>
    <w:rsid w:val="006C387D"/>
    <w:rsid w:val="006C3D77"/>
    <w:rsid w:val="006C400E"/>
    <w:rsid w:val="006C48D1"/>
    <w:rsid w:val="006C53D0"/>
    <w:rsid w:val="006C6038"/>
    <w:rsid w:val="006C611B"/>
    <w:rsid w:val="006C61FD"/>
    <w:rsid w:val="006C65E2"/>
    <w:rsid w:val="006C703C"/>
    <w:rsid w:val="006C7E2A"/>
    <w:rsid w:val="006C7F83"/>
    <w:rsid w:val="006D0CE3"/>
    <w:rsid w:val="006D1C39"/>
    <w:rsid w:val="006D1E35"/>
    <w:rsid w:val="006D2321"/>
    <w:rsid w:val="006D2383"/>
    <w:rsid w:val="006D2491"/>
    <w:rsid w:val="006D2777"/>
    <w:rsid w:val="006D2B86"/>
    <w:rsid w:val="006D335B"/>
    <w:rsid w:val="006D342D"/>
    <w:rsid w:val="006D39EB"/>
    <w:rsid w:val="006D3F39"/>
    <w:rsid w:val="006D42CD"/>
    <w:rsid w:val="006D43AD"/>
    <w:rsid w:val="006D452D"/>
    <w:rsid w:val="006D4781"/>
    <w:rsid w:val="006D4940"/>
    <w:rsid w:val="006D5175"/>
    <w:rsid w:val="006D5505"/>
    <w:rsid w:val="006D5711"/>
    <w:rsid w:val="006D5AE1"/>
    <w:rsid w:val="006D61A5"/>
    <w:rsid w:val="006D63C9"/>
    <w:rsid w:val="006D6782"/>
    <w:rsid w:val="006D6D46"/>
    <w:rsid w:val="006D7963"/>
    <w:rsid w:val="006D79DA"/>
    <w:rsid w:val="006D7EDC"/>
    <w:rsid w:val="006E0951"/>
    <w:rsid w:val="006E0E0F"/>
    <w:rsid w:val="006E151D"/>
    <w:rsid w:val="006E19CD"/>
    <w:rsid w:val="006E21CC"/>
    <w:rsid w:val="006E2A18"/>
    <w:rsid w:val="006E2C04"/>
    <w:rsid w:val="006E2E4C"/>
    <w:rsid w:val="006E328A"/>
    <w:rsid w:val="006E32B6"/>
    <w:rsid w:val="006E3530"/>
    <w:rsid w:val="006E36E2"/>
    <w:rsid w:val="006E3DEF"/>
    <w:rsid w:val="006E411F"/>
    <w:rsid w:val="006E4CD8"/>
    <w:rsid w:val="006E58AB"/>
    <w:rsid w:val="006E592E"/>
    <w:rsid w:val="006E59AF"/>
    <w:rsid w:val="006E639F"/>
    <w:rsid w:val="006E6655"/>
    <w:rsid w:val="006E66FB"/>
    <w:rsid w:val="006E692F"/>
    <w:rsid w:val="006E6B17"/>
    <w:rsid w:val="006E6CDE"/>
    <w:rsid w:val="006E72A9"/>
    <w:rsid w:val="006E783E"/>
    <w:rsid w:val="006E79EC"/>
    <w:rsid w:val="006E7FE2"/>
    <w:rsid w:val="006F0287"/>
    <w:rsid w:val="006F03BC"/>
    <w:rsid w:val="006F11AA"/>
    <w:rsid w:val="006F1D73"/>
    <w:rsid w:val="006F1DB9"/>
    <w:rsid w:val="006F1DFC"/>
    <w:rsid w:val="006F1E59"/>
    <w:rsid w:val="006F2648"/>
    <w:rsid w:val="006F26DD"/>
    <w:rsid w:val="006F2DB9"/>
    <w:rsid w:val="006F3443"/>
    <w:rsid w:val="006F3544"/>
    <w:rsid w:val="006F3838"/>
    <w:rsid w:val="006F3E94"/>
    <w:rsid w:val="006F42A6"/>
    <w:rsid w:val="006F486C"/>
    <w:rsid w:val="006F48C4"/>
    <w:rsid w:val="006F54ED"/>
    <w:rsid w:val="006F5807"/>
    <w:rsid w:val="006F5A13"/>
    <w:rsid w:val="006F5E0B"/>
    <w:rsid w:val="006F683D"/>
    <w:rsid w:val="006F6875"/>
    <w:rsid w:val="006F69B5"/>
    <w:rsid w:val="006F7098"/>
    <w:rsid w:val="006F70A0"/>
    <w:rsid w:val="006F70B7"/>
    <w:rsid w:val="006F7382"/>
    <w:rsid w:val="006F79BF"/>
    <w:rsid w:val="006F7C87"/>
    <w:rsid w:val="00700162"/>
    <w:rsid w:val="00700248"/>
    <w:rsid w:val="007010F1"/>
    <w:rsid w:val="00701174"/>
    <w:rsid w:val="00701A1E"/>
    <w:rsid w:val="007022B6"/>
    <w:rsid w:val="0070261A"/>
    <w:rsid w:val="00702BBF"/>
    <w:rsid w:val="00702C34"/>
    <w:rsid w:val="00702EF2"/>
    <w:rsid w:val="00702F01"/>
    <w:rsid w:val="007032E1"/>
    <w:rsid w:val="007034F8"/>
    <w:rsid w:val="00703E0E"/>
    <w:rsid w:val="0070418B"/>
    <w:rsid w:val="00704FAF"/>
    <w:rsid w:val="00705211"/>
    <w:rsid w:val="00705350"/>
    <w:rsid w:val="00705C86"/>
    <w:rsid w:val="007060DC"/>
    <w:rsid w:val="00706AA0"/>
    <w:rsid w:val="00706BAA"/>
    <w:rsid w:val="00706DA5"/>
    <w:rsid w:val="00706E78"/>
    <w:rsid w:val="007072F8"/>
    <w:rsid w:val="00707D53"/>
    <w:rsid w:val="0071023B"/>
    <w:rsid w:val="00710512"/>
    <w:rsid w:val="00710B16"/>
    <w:rsid w:val="00711060"/>
    <w:rsid w:val="007112F0"/>
    <w:rsid w:val="00711830"/>
    <w:rsid w:val="007118B9"/>
    <w:rsid w:val="00711995"/>
    <w:rsid w:val="00711B73"/>
    <w:rsid w:val="00711BA9"/>
    <w:rsid w:val="007128C0"/>
    <w:rsid w:val="00712B0C"/>
    <w:rsid w:val="00712B23"/>
    <w:rsid w:val="00712B2D"/>
    <w:rsid w:val="0071316C"/>
    <w:rsid w:val="00713426"/>
    <w:rsid w:val="00713D36"/>
    <w:rsid w:val="007144E2"/>
    <w:rsid w:val="00714A9D"/>
    <w:rsid w:val="007155DD"/>
    <w:rsid w:val="00715965"/>
    <w:rsid w:val="007159A6"/>
    <w:rsid w:val="00715B82"/>
    <w:rsid w:val="0071621E"/>
    <w:rsid w:val="00716CFD"/>
    <w:rsid w:val="00716EB2"/>
    <w:rsid w:val="0071761A"/>
    <w:rsid w:val="00717988"/>
    <w:rsid w:val="007203BF"/>
    <w:rsid w:val="007204D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D9"/>
    <w:rsid w:val="00725F82"/>
    <w:rsid w:val="00725F92"/>
    <w:rsid w:val="00726066"/>
    <w:rsid w:val="00726807"/>
    <w:rsid w:val="00726CC4"/>
    <w:rsid w:val="007271E1"/>
    <w:rsid w:val="00727D89"/>
    <w:rsid w:val="00730000"/>
    <w:rsid w:val="00730005"/>
    <w:rsid w:val="007302DA"/>
    <w:rsid w:val="00730491"/>
    <w:rsid w:val="0073062D"/>
    <w:rsid w:val="00730A00"/>
    <w:rsid w:val="00730B36"/>
    <w:rsid w:val="00730CDA"/>
    <w:rsid w:val="0073116E"/>
    <w:rsid w:val="00731447"/>
    <w:rsid w:val="00731AF9"/>
    <w:rsid w:val="00731C98"/>
    <w:rsid w:val="00731DA9"/>
    <w:rsid w:val="00731EA6"/>
    <w:rsid w:val="00731FA7"/>
    <w:rsid w:val="00732010"/>
    <w:rsid w:val="00732211"/>
    <w:rsid w:val="00732A5A"/>
    <w:rsid w:val="007339AE"/>
    <w:rsid w:val="00733B12"/>
    <w:rsid w:val="00733D08"/>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0EB4"/>
    <w:rsid w:val="00741359"/>
    <w:rsid w:val="0074192E"/>
    <w:rsid w:val="007419AF"/>
    <w:rsid w:val="00741C49"/>
    <w:rsid w:val="00741F43"/>
    <w:rsid w:val="00742095"/>
    <w:rsid w:val="007420E4"/>
    <w:rsid w:val="007421C9"/>
    <w:rsid w:val="00742462"/>
    <w:rsid w:val="007429B3"/>
    <w:rsid w:val="00742B3F"/>
    <w:rsid w:val="00742FC5"/>
    <w:rsid w:val="007442BC"/>
    <w:rsid w:val="00744372"/>
    <w:rsid w:val="007452F4"/>
    <w:rsid w:val="00745983"/>
    <w:rsid w:val="00745C55"/>
    <w:rsid w:val="00745D99"/>
    <w:rsid w:val="007460CA"/>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3CC"/>
    <w:rsid w:val="00752583"/>
    <w:rsid w:val="007526A1"/>
    <w:rsid w:val="007527E8"/>
    <w:rsid w:val="00752AE2"/>
    <w:rsid w:val="00752F2B"/>
    <w:rsid w:val="00752F8F"/>
    <w:rsid w:val="007530A1"/>
    <w:rsid w:val="00753380"/>
    <w:rsid w:val="0075349E"/>
    <w:rsid w:val="007536AE"/>
    <w:rsid w:val="007536C1"/>
    <w:rsid w:val="00753971"/>
    <w:rsid w:val="00753C02"/>
    <w:rsid w:val="00753D6B"/>
    <w:rsid w:val="00753E22"/>
    <w:rsid w:val="00754588"/>
    <w:rsid w:val="007546EE"/>
    <w:rsid w:val="00754F7F"/>
    <w:rsid w:val="0075512B"/>
    <w:rsid w:val="0075536E"/>
    <w:rsid w:val="00755381"/>
    <w:rsid w:val="007557C1"/>
    <w:rsid w:val="00755832"/>
    <w:rsid w:val="00755B50"/>
    <w:rsid w:val="00755D9F"/>
    <w:rsid w:val="00756513"/>
    <w:rsid w:val="0075673A"/>
    <w:rsid w:val="00756D2B"/>
    <w:rsid w:val="00756EFE"/>
    <w:rsid w:val="0076012A"/>
    <w:rsid w:val="0076017C"/>
    <w:rsid w:val="007608D7"/>
    <w:rsid w:val="00761257"/>
    <w:rsid w:val="007614A8"/>
    <w:rsid w:val="00761C27"/>
    <w:rsid w:val="00761EE6"/>
    <w:rsid w:val="00761F1E"/>
    <w:rsid w:val="0076231D"/>
    <w:rsid w:val="007624CA"/>
    <w:rsid w:val="00762957"/>
    <w:rsid w:val="00762A41"/>
    <w:rsid w:val="00762DB4"/>
    <w:rsid w:val="0076312F"/>
    <w:rsid w:val="007631A4"/>
    <w:rsid w:val="007632EA"/>
    <w:rsid w:val="007634F9"/>
    <w:rsid w:val="007638DA"/>
    <w:rsid w:val="00763CED"/>
    <w:rsid w:val="00763FC4"/>
    <w:rsid w:val="00764014"/>
    <w:rsid w:val="00764285"/>
    <w:rsid w:val="0076444A"/>
    <w:rsid w:val="007645BB"/>
    <w:rsid w:val="007645E7"/>
    <w:rsid w:val="007646A3"/>
    <w:rsid w:val="00764831"/>
    <w:rsid w:val="00764B89"/>
    <w:rsid w:val="00764EBD"/>
    <w:rsid w:val="00765853"/>
    <w:rsid w:val="00765FC8"/>
    <w:rsid w:val="0076608C"/>
    <w:rsid w:val="00766357"/>
    <w:rsid w:val="0076641E"/>
    <w:rsid w:val="0076649A"/>
    <w:rsid w:val="007669F8"/>
    <w:rsid w:val="00766BE5"/>
    <w:rsid w:val="00766C6C"/>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82E"/>
    <w:rsid w:val="00772BB0"/>
    <w:rsid w:val="00772C65"/>
    <w:rsid w:val="00773499"/>
    <w:rsid w:val="007734CD"/>
    <w:rsid w:val="00773773"/>
    <w:rsid w:val="00773C74"/>
    <w:rsid w:val="00774593"/>
    <w:rsid w:val="00775395"/>
    <w:rsid w:val="0077541F"/>
    <w:rsid w:val="00775658"/>
    <w:rsid w:val="00775BFF"/>
    <w:rsid w:val="00775DDB"/>
    <w:rsid w:val="00776269"/>
    <w:rsid w:val="00776C68"/>
    <w:rsid w:val="00776C8B"/>
    <w:rsid w:val="00776CF8"/>
    <w:rsid w:val="00776D50"/>
    <w:rsid w:val="0077783D"/>
    <w:rsid w:val="00777988"/>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6B57"/>
    <w:rsid w:val="007878D3"/>
    <w:rsid w:val="0079036A"/>
    <w:rsid w:val="0079038F"/>
    <w:rsid w:val="00790A12"/>
    <w:rsid w:val="00790AFD"/>
    <w:rsid w:val="00790B19"/>
    <w:rsid w:val="00790BE7"/>
    <w:rsid w:val="00790F90"/>
    <w:rsid w:val="007911C1"/>
    <w:rsid w:val="00791787"/>
    <w:rsid w:val="00792092"/>
    <w:rsid w:val="007922A4"/>
    <w:rsid w:val="007928DE"/>
    <w:rsid w:val="00793636"/>
    <w:rsid w:val="007939DA"/>
    <w:rsid w:val="0079416C"/>
    <w:rsid w:val="007942DD"/>
    <w:rsid w:val="00794598"/>
    <w:rsid w:val="00794C81"/>
    <w:rsid w:val="00794D6E"/>
    <w:rsid w:val="007956D0"/>
    <w:rsid w:val="007966C7"/>
    <w:rsid w:val="0079672B"/>
    <w:rsid w:val="0079694C"/>
    <w:rsid w:val="00796E2E"/>
    <w:rsid w:val="00796F2E"/>
    <w:rsid w:val="00797220"/>
    <w:rsid w:val="00797502"/>
    <w:rsid w:val="00797722"/>
    <w:rsid w:val="00797F5D"/>
    <w:rsid w:val="007A0156"/>
    <w:rsid w:val="007A0B87"/>
    <w:rsid w:val="007A12AD"/>
    <w:rsid w:val="007A12FE"/>
    <w:rsid w:val="007A1EEB"/>
    <w:rsid w:val="007A1EFD"/>
    <w:rsid w:val="007A214E"/>
    <w:rsid w:val="007A2F9F"/>
    <w:rsid w:val="007A43CE"/>
    <w:rsid w:val="007A4558"/>
    <w:rsid w:val="007A4593"/>
    <w:rsid w:val="007A47B0"/>
    <w:rsid w:val="007A4B6D"/>
    <w:rsid w:val="007A4CA0"/>
    <w:rsid w:val="007A4FE9"/>
    <w:rsid w:val="007A4FF6"/>
    <w:rsid w:val="007A5341"/>
    <w:rsid w:val="007A5666"/>
    <w:rsid w:val="007A57ED"/>
    <w:rsid w:val="007A58E5"/>
    <w:rsid w:val="007A5C2E"/>
    <w:rsid w:val="007A5C72"/>
    <w:rsid w:val="007A5CDB"/>
    <w:rsid w:val="007A5E6E"/>
    <w:rsid w:val="007A61C4"/>
    <w:rsid w:val="007A6B75"/>
    <w:rsid w:val="007A74DE"/>
    <w:rsid w:val="007A7E87"/>
    <w:rsid w:val="007A7EFF"/>
    <w:rsid w:val="007B050B"/>
    <w:rsid w:val="007B0659"/>
    <w:rsid w:val="007B0D19"/>
    <w:rsid w:val="007B10EE"/>
    <w:rsid w:val="007B11DA"/>
    <w:rsid w:val="007B14C2"/>
    <w:rsid w:val="007B173E"/>
    <w:rsid w:val="007B1C8B"/>
    <w:rsid w:val="007B1C98"/>
    <w:rsid w:val="007B38FD"/>
    <w:rsid w:val="007B3C56"/>
    <w:rsid w:val="007B3D1D"/>
    <w:rsid w:val="007B3E80"/>
    <w:rsid w:val="007B4239"/>
    <w:rsid w:val="007B485A"/>
    <w:rsid w:val="007B5294"/>
    <w:rsid w:val="007B5407"/>
    <w:rsid w:val="007B589D"/>
    <w:rsid w:val="007B5EE5"/>
    <w:rsid w:val="007B5F4A"/>
    <w:rsid w:val="007B6146"/>
    <w:rsid w:val="007B61FF"/>
    <w:rsid w:val="007B6606"/>
    <w:rsid w:val="007B687D"/>
    <w:rsid w:val="007B6BAB"/>
    <w:rsid w:val="007B6C07"/>
    <w:rsid w:val="007B70E9"/>
    <w:rsid w:val="007B7413"/>
    <w:rsid w:val="007B744E"/>
    <w:rsid w:val="007B780D"/>
    <w:rsid w:val="007B7C30"/>
    <w:rsid w:val="007B7FFD"/>
    <w:rsid w:val="007C0B17"/>
    <w:rsid w:val="007C0ECD"/>
    <w:rsid w:val="007C13FC"/>
    <w:rsid w:val="007C1F52"/>
    <w:rsid w:val="007C207E"/>
    <w:rsid w:val="007C230D"/>
    <w:rsid w:val="007C2418"/>
    <w:rsid w:val="007C2860"/>
    <w:rsid w:val="007C2BC3"/>
    <w:rsid w:val="007C2E62"/>
    <w:rsid w:val="007C3671"/>
    <w:rsid w:val="007C3A34"/>
    <w:rsid w:val="007C3BFA"/>
    <w:rsid w:val="007C3FCB"/>
    <w:rsid w:val="007C49F6"/>
    <w:rsid w:val="007C4A83"/>
    <w:rsid w:val="007C4DE9"/>
    <w:rsid w:val="007C4FC6"/>
    <w:rsid w:val="007C5701"/>
    <w:rsid w:val="007C597D"/>
    <w:rsid w:val="007C6111"/>
    <w:rsid w:val="007C6284"/>
    <w:rsid w:val="007C6608"/>
    <w:rsid w:val="007C6762"/>
    <w:rsid w:val="007C7707"/>
    <w:rsid w:val="007C785C"/>
    <w:rsid w:val="007D01D7"/>
    <w:rsid w:val="007D0B67"/>
    <w:rsid w:val="007D136E"/>
    <w:rsid w:val="007D1462"/>
    <w:rsid w:val="007D1C1E"/>
    <w:rsid w:val="007D25B7"/>
    <w:rsid w:val="007D261F"/>
    <w:rsid w:val="007D2B83"/>
    <w:rsid w:val="007D2C72"/>
    <w:rsid w:val="007D3079"/>
    <w:rsid w:val="007D3749"/>
    <w:rsid w:val="007D4739"/>
    <w:rsid w:val="007D476D"/>
    <w:rsid w:val="007D49DA"/>
    <w:rsid w:val="007D4BA0"/>
    <w:rsid w:val="007D4D57"/>
    <w:rsid w:val="007D4EB4"/>
    <w:rsid w:val="007D501C"/>
    <w:rsid w:val="007D5194"/>
    <w:rsid w:val="007D5E11"/>
    <w:rsid w:val="007D63C3"/>
    <w:rsid w:val="007D63FE"/>
    <w:rsid w:val="007D640D"/>
    <w:rsid w:val="007D66F3"/>
    <w:rsid w:val="007D69A5"/>
    <w:rsid w:val="007D712C"/>
    <w:rsid w:val="007D7328"/>
    <w:rsid w:val="007E011E"/>
    <w:rsid w:val="007E0290"/>
    <w:rsid w:val="007E0899"/>
    <w:rsid w:val="007E0EEC"/>
    <w:rsid w:val="007E16C8"/>
    <w:rsid w:val="007E18AB"/>
    <w:rsid w:val="007E19E3"/>
    <w:rsid w:val="007E1A5B"/>
    <w:rsid w:val="007E22BF"/>
    <w:rsid w:val="007E24C9"/>
    <w:rsid w:val="007E289E"/>
    <w:rsid w:val="007E2AC1"/>
    <w:rsid w:val="007E2C02"/>
    <w:rsid w:val="007E2D26"/>
    <w:rsid w:val="007E3553"/>
    <w:rsid w:val="007E3A95"/>
    <w:rsid w:val="007E3BCD"/>
    <w:rsid w:val="007E3FB4"/>
    <w:rsid w:val="007E4071"/>
    <w:rsid w:val="007E44BD"/>
    <w:rsid w:val="007E45B0"/>
    <w:rsid w:val="007E4A7D"/>
    <w:rsid w:val="007E4C21"/>
    <w:rsid w:val="007E4C36"/>
    <w:rsid w:val="007E50D5"/>
    <w:rsid w:val="007E55A3"/>
    <w:rsid w:val="007E5B7A"/>
    <w:rsid w:val="007E5FE6"/>
    <w:rsid w:val="007E666F"/>
    <w:rsid w:val="007E72AA"/>
    <w:rsid w:val="007E746D"/>
    <w:rsid w:val="007E7525"/>
    <w:rsid w:val="007E75B1"/>
    <w:rsid w:val="007E7942"/>
    <w:rsid w:val="007F0161"/>
    <w:rsid w:val="007F0256"/>
    <w:rsid w:val="007F0604"/>
    <w:rsid w:val="007F0DC3"/>
    <w:rsid w:val="007F1399"/>
    <w:rsid w:val="007F13BF"/>
    <w:rsid w:val="007F15A7"/>
    <w:rsid w:val="007F17E7"/>
    <w:rsid w:val="007F1947"/>
    <w:rsid w:val="007F23E1"/>
    <w:rsid w:val="007F2780"/>
    <w:rsid w:val="007F304B"/>
    <w:rsid w:val="007F3744"/>
    <w:rsid w:val="007F39CE"/>
    <w:rsid w:val="007F3ACC"/>
    <w:rsid w:val="007F3DC9"/>
    <w:rsid w:val="007F4236"/>
    <w:rsid w:val="007F45B1"/>
    <w:rsid w:val="007F4B39"/>
    <w:rsid w:val="007F5999"/>
    <w:rsid w:val="007F5A92"/>
    <w:rsid w:val="007F5B85"/>
    <w:rsid w:val="007F5CE5"/>
    <w:rsid w:val="007F5D38"/>
    <w:rsid w:val="007F5E32"/>
    <w:rsid w:val="007F6705"/>
    <w:rsid w:val="007F6D53"/>
    <w:rsid w:val="007F6E98"/>
    <w:rsid w:val="007F70AB"/>
    <w:rsid w:val="007F70DA"/>
    <w:rsid w:val="007F7149"/>
    <w:rsid w:val="007F7296"/>
    <w:rsid w:val="007F7431"/>
    <w:rsid w:val="007F744C"/>
    <w:rsid w:val="007F7AE2"/>
    <w:rsid w:val="007F7F1A"/>
    <w:rsid w:val="007F7FC6"/>
    <w:rsid w:val="00800D8A"/>
    <w:rsid w:val="00800FFA"/>
    <w:rsid w:val="0080147F"/>
    <w:rsid w:val="00801582"/>
    <w:rsid w:val="008016B5"/>
    <w:rsid w:val="00801939"/>
    <w:rsid w:val="0080243C"/>
    <w:rsid w:val="008024B9"/>
    <w:rsid w:val="008028DD"/>
    <w:rsid w:val="00803CF1"/>
    <w:rsid w:val="00804011"/>
    <w:rsid w:val="0080430E"/>
    <w:rsid w:val="0080432C"/>
    <w:rsid w:val="00804440"/>
    <w:rsid w:val="008051D0"/>
    <w:rsid w:val="008052F3"/>
    <w:rsid w:val="00805EB6"/>
    <w:rsid w:val="00806012"/>
    <w:rsid w:val="008062B3"/>
    <w:rsid w:val="00806636"/>
    <w:rsid w:val="0080680B"/>
    <w:rsid w:val="00806FAB"/>
    <w:rsid w:val="00807393"/>
    <w:rsid w:val="008073D5"/>
    <w:rsid w:val="00807AED"/>
    <w:rsid w:val="00807B5B"/>
    <w:rsid w:val="00807B71"/>
    <w:rsid w:val="00807EF0"/>
    <w:rsid w:val="008102DD"/>
    <w:rsid w:val="0081101D"/>
    <w:rsid w:val="0081104D"/>
    <w:rsid w:val="008110E5"/>
    <w:rsid w:val="0081113E"/>
    <w:rsid w:val="0081130F"/>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A24"/>
    <w:rsid w:val="00814BB9"/>
    <w:rsid w:val="00814DF0"/>
    <w:rsid w:val="008153AE"/>
    <w:rsid w:val="008156D1"/>
    <w:rsid w:val="0081581E"/>
    <w:rsid w:val="0081631C"/>
    <w:rsid w:val="00816898"/>
    <w:rsid w:val="00816ADB"/>
    <w:rsid w:val="008173CC"/>
    <w:rsid w:val="00817D65"/>
    <w:rsid w:val="00820879"/>
    <w:rsid w:val="00821622"/>
    <w:rsid w:val="008217E8"/>
    <w:rsid w:val="00821871"/>
    <w:rsid w:val="008219CD"/>
    <w:rsid w:val="00821B30"/>
    <w:rsid w:val="0082203E"/>
    <w:rsid w:val="008223F1"/>
    <w:rsid w:val="0082252D"/>
    <w:rsid w:val="008229F2"/>
    <w:rsid w:val="00822B5C"/>
    <w:rsid w:val="008231C9"/>
    <w:rsid w:val="00823223"/>
    <w:rsid w:val="00823DCC"/>
    <w:rsid w:val="00824D28"/>
    <w:rsid w:val="00825275"/>
    <w:rsid w:val="00825492"/>
    <w:rsid w:val="0082574B"/>
    <w:rsid w:val="00825D8B"/>
    <w:rsid w:val="00825DE4"/>
    <w:rsid w:val="00825F48"/>
    <w:rsid w:val="008264F1"/>
    <w:rsid w:val="00826B86"/>
    <w:rsid w:val="00826D4F"/>
    <w:rsid w:val="00827242"/>
    <w:rsid w:val="008274CD"/>
    <w:rsid w:val="00827786"/>
    <w:rsid w:val="00827941"/>
    <w:rsid w:val="00827DF7"/>
    <w:rsid w:val="00827F5F"/>
    <w:rsid w:val="0083046F"/>
    <w:rsid w:val="008306D9"/>
    <w:rsid w:val="0083072B"/>
    <w:rsid w:val="0083097B"/>
    <w:rsid w:val="00830B42"/>
    <w:rsid w:val="00830CE7"/>
    <w:rsid w:val="00830D9C"/>
    <w:rsid w:val="008312FD"/>
    <w:rsid w:val="00831C33"/>
    <w:rsid w:val="00831CCB"/>
    <w:rsid w:val="00831CF6"/>
    <w:rsid w:val="0083227D"/>
    <w:rsid w:val="0083260C"/>
    <w:rsid w:val="008330ED"/>
    <w:rsid w:val="00833705"/>
    <w:rsid w:val="00833FB4"/>
    <w:rsid w:val="008341D8"/>
    <w:rsid w:val="00834534"/>
    <w:rsid w:val="008346F4"/>
    <w:rsid w:val="00834883"/>
    <w:rsid w:val="00834A62"/>
    <w:rsid w:val="00835754"/>
    <w:rsid w:val="008358DA"/>
    <w:rsid w:val="00836757"/>
    <w:rsid w:val="00836CA1"/>
    <w:rsid w:val="00840019"/>
    <w:rsid w:val="00840186"/>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76"/>
    <w:rsid w:val="008438FF"/>
    <w:rsid w:val="0084408F"/>
    <w:rsid w:val="00844251"/>
    <w:rsid w:val="00844578"/>
    <w:rsid w:val="008449B0"/>
    <w:rsid w:val="00844BB1"/>
    <w:rsid w:val="00844F20"/>
    <w:rsid w:val="0084511E"/>
    <w:rsid w:val="0084512C"/>
    <w:rsid w:val="00845820"/>
    <w:rsid w:val="00845BD8"/>
    <w:rsid w:val="00845EB6"/>
    <w:rsid w:val="00846157"/>
    <w:rsid w:val="008465B9"/>
    <w:rsid w:val="0084749E"/>
    <w:rsid w:val="008474D9"/>
    <w:rsid w:val="008476F8"/>
    <w:rsid w:val="00847913"/>
    <w:rsid w:val="00847F25"/>
    <w:rsid w:val="008502DA"/>
    <w:rsid w:val="008502EF"/>
    <w:rsid w:val="00850998"/>
    <w:rsid w:val="00850F1D"/>
    <w:rsid w:val="00850F67"/>
    <w:rsid w:val="00851185"/>
    <w:rsid w:val="0085131B"/>
    <w:rsid w:val="00851BDC"/>
    <w:rsid w:val="0085201A"/>
    <w:rsid w:val="008523B2"/>
    <w:rsid w:val="008530D7"/>
    <w:rsid w:val="0085392E"/>
    <w:rsid w:val="008540B2"/>
    <w:rsid w:val="00854451"/>
    <w:rsid w:val="008545B9"/>
    <w:rsid w:val="00854684"/>
    <w:rsid w:val="00854894"/>
    <w:rsid w:val="008549A0"/>
    <w:rsid w:val="00854A52"/>
    <w:rsid w:val="00855892"/>
    <w:rsid w:val="008558CC"/>
    <w:rsid w:val="00855AF6"/>
    <w:rsid w:val="008563D7"/>
    <w:rsid w:val="008569BD"/>
    <w:rsid w:val="00856B48"/>
    <w:rsid w:val="00856CCB"/>
    <w:rsid w:val="00856D9A"/>
    <w:rsid w:val="008573A2"/>
    <w:rsid w:val="00857C8F"/>
    <w:rsid w:val="00857D01"/>
    <w:rsid w:val="00860FA5"/>
    <w:rsid w:val="0086117F"/>
    <w:rsid w:val="008611CD"/>
    <w:rsid w:val="008612E7"/>
    <w:rsid w:val="0086199A"/>
    <w:rsid w:val="008619F4"/>
    <w:rsid w:val="00861FB1"/>
    <w:rsid w:val="00862155"/>
    <w:rsid w:val="008627E1"/>
    <w:rsid w:val="00862F19"/>
    <w:rsid w:val="00863044"/>
    <w:rsid w:val="0086310B"/>
    <w:rsid w:val="00863949"/>
    <w:rsid w:val="0086443E"/>
    <w:rsid w:val="0086479A"/>
    <w:rsid w:val="008647F3"/>
    <w:rsid w:val="00865282"/>
    <w:rsid w:val="008654C3"/>
    <w:rsid w:val="00865AA0"/>
    <w:rsid w:val="00865B0E"/>
    <w:rsid w:val="00865B8B"/>
    <w:rsid w:val="00866069"/>
    <w:rsid w:val="0086610C"/>
    <w:rsid w:val="00866350"/>
    <w:rsid w:val="008665CA"/>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1ED7"/>
    <w:rsid w:val="00872D1A"/>
    <w:rsid w:val="00872E80"/>
    <w:rsid w:val="00872FCF"/>
    <w:rsid w:val="00873CAB"/>
    <w:rsid w:val="00873CB1"/>
    <w:rsid w:val="008743DE"/>
    <w:rsid w:val="008746DE"/>
    <w:rsid w:val="008749FA"/>
    <w:rsid w:val="00874B47"/>
    <w:rsid w:val="00875141"/>
    <w:rsid w:val="008751E6"/>
    <w:rsid w:val="00875B46"/>
    <w:rsid w:val="00875D58"/>
    <w:rsid w:val="00875FCA"/>
    <w:rsid w:val="0087618A"/>
    <w:rsid w:val="00876599"/>
    <w:rsid w:val="00876AA5"/>
    <w:rsid w:val="00876BAC"/>
    <w:rsid w:val="00876C6B"/>
    <w:rsid w:val="00876D36"/>
    <w:rsid w:val="00877329"/>
    <w:rsid w:val="00877F12"/>
    <w:rsid w:val="00880438"/>
    <w:rsid w:val="00880CF8"/>
    <w:rsid w:val="00881234"/>
    <w:rsid w:val="008812BB"/>
    <w:rsid w:val="00881433"/>
    <w:rsid w:val="00881637"/>
    <w:rsid w:val="00881707"/>
    <w:rsid w:val="00881ABC"/>
    <w:rsid w:val="00881E4E"/>
    <w:rsid w:val="00882249"/>
    <w:rsid w:val="008826F4"/>
    <w:rsid w:val="00882A0D"/>
    <w:rsid w:val="00882A24"/>
    <w:rsid w:val="00883487"/>
    <w:rsid w:val="0088355F"/>
    <w:rsid w:val="00883669"/>
    <w:rsid w:val="00883980"/>
    <w:rsid w:val="00883A06"/>
    <w:rsid w:val="00883B5C"/>
    <w:rsid w:val="00883CF0"/>
    <w:rsid w:val="00883EFC"/>
    <w:rsid w:val="00884A37"/>
    <w:rsid w:val="00884A54"/>
    <w:rsid w:val="00884B75"/>
    <w:rsid w:val="00885074"/>
    <w:rsid w:val="008859EB"/>
    <w:rsid w:val="00885BB6"/>
    <w:rsid w:val="008861F5"/>
    <w:rsid w:val="0088679F"/>
    <w:rsid w:val="00886AE4"/>
    <w:rsid w:val="00886C1E"/>
    <w:rsid w:val="00887200"/>
    <w:rsid w:val="0088728A"/>
    <w:rsid w:val="008900EB"/>
    <w:rsid w:val="008900F7"/>
    <w:rsid w:val="00890253"/>
    <w:rsid w:val="00890304"/>
    <w:rsid w:val="0089039F"/>
    <w:rsid w:val="008909D6"/>
    <w:rsid w:val="00890AB0"/>
    <w:rsid w:val="00890F04"/>
    <w:rsid w:val="0089106B"/>
    <w:rsid w:val="00891487"/>
    <w:rsid w:val="00891B06"/>
    <w:rsid w:val="00891F54"/>
    <w:rsid w:val="00892380"/>
    <w:rsid w:val="0089260D"/>
    <w:rsid w:val="008927D9"/>
    <w:rsid w:val="008928CD"/>
    <w:rsid w:val="00892C3E"/>
    <w:rsid w:val="00892F75"/>
    <w:rsid w:val="0089355D"/>
    <w:rsid w:val="00893E9F"/>
    <w:rsid w:val="00894548"/>
    <w:rsid w:val="0089534A"/>
    <w:rsid w:val="00895389"/>
    <w:rsid w:val="00895CD6"/>
    <w:rsid w:val="00896415"/>
    <w:rsid w:val="0089653D"/>
    <w:rsid w:val="00896D9D"/>
    <w:rsid w:val="00896F84"/>
    <w:rsid w:val="00897033"/>
    <w:rsid w:val="008974C9"/>
    <w:rsid w:val="00897754"/>
    <w:rsid w:val="0089794D"/>
    <w:rsid w:val="00897D1E"/>
    <w:rsid w:val="00897E9C"/>
    <w:rsid w:val="008A0071"/>
    <w:rsid w:val="008A00D1"/>
    <w:rsid w:val="008A02AD"/>
    <w:rsid w:val="008A1007"/>
    <w:rsid w:val="008A17B8"/>
    <w:rsid w:val="008A1D23"/>
    <w:rsid w:val="008A2793"/>
    <w:rsid w:val="008A2C2B"/>
    <w:rsid w:val="008A2FBA"/>
    <w:rsid w:val="008A3493"/>
    <w:rsid w:val="008A3614"/>
    <w:rsid w:val="008A3632"/>
    <w:rsid w:val="008A3A43"/>
    <w:rsid w:val="008A4040"/>
    <w:rsid w:val="008A494F"/>
    <w:rsid w:val="008A49D2"/>
    <w:rsid w:val="008A4B2C"/>
    <w:rsid w:val="008A4D18"/>
    <w:rsid w:val="008A5102"/>
    <w:rsid w:val="008A6219"/>
    <w:rsid w:val="008A622F"/>
    <w:rsid w:val="008A6369"/>
    <w:rsid w:val="008A6731"/>
    <w:rsid w:val="008A6A4C"/>
    <w:rsid w:val="008A6B71"/>
    <w:rsid w:val="008A769A"/>
    <w:rsid w:val="008A7739"/>
    <w:rsid w:val="008A797F"/>
    <w:rsid w:val="008A7DBB"/>
    <w:rsid w:val="008A7F6F"/>
    <w:rsid w:val="008B03B9"/>
    <w:rsid w:val="008B047F"/>
    <w:rsid w:val="008B071C"/>
    <w:rsid w:val="008B09EE"/>
    <w:rsid w:val="008B0F1E"/>
    <w:rsid w:val="008B1043"/>
    <w:rsid w:val="008B18CE"/>
    <w:rsid w:val="008B1B90"/>
    <w:rsid w:val="008B20B2"/>
    <w:rsid w:val="008B2509"/>
    <w:rsid w:val="008B267F"/>
    <w:rsid w:val="008B269F"/>
    <w:rsid w:val="008B2E8C"/>
    <w:rsid w:val="008B397D"/>
    <w:rsid w:val="008B3B1C"/>
    <w:rsid w:val="008B3BEB"/>
    <w:rsid w:val="008B43D7"/>
    <w:rsid w:val="008B46D0"/>
    <w:rsid w:val="008B4764"/>
    <w:rsid w:val="008B5109"/>
    <w:rsid w:val="008B53AB"/>
    <w:rsid w:val="008B5BC4"/>
    <w:rsid w:val="008B5F19"/>
    <w:rsid w:val="008B62F4"/>
    <w:rsid w:val="008B64CE"/>
    <w:rsid w:val="008B6B69"/>
    <w:rsid w:val="008B6CF0"/>
    <w:rsid w:val="008B70FE"/>
    <w:rsid w:val="008B7142"/>
    <w:rsid w:val="008B7656"/>
    <w:rsid w:val="008B780E"/>
    <w:rsid w:val="008B7ADD"/>
    <w:rsid w:val="008C0040"/>
    <w:rsid w:val="008C028A"/>
    <w:rsid w:val="008C05F3"/>
    <w:rsid w:val="008C092B"/>
    <w:rsid w:val="008C0F92"/>
    <w:rsid w:val="008C1080"/>
    <w:rsid w:val="008C131A"/>
    <w:rsid w:val="008C186F"/>
    <w:rsid w:val="008C25CC"/>
    <w:rsid w:val="008C26CB"/>
    <w:rsid w:val="008C28B4"/>
    <w:rsid w:val="008C28C7"/>
    <w:rsid w:val="008C2CBA"/>
    <w:rsid w:val="008C2D29"/>
    <w:rsid w:val="008C3279"/>
    <w:rsid w:val="008C3FF6"/>
    <w:rsid w:val="008C4179"/>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0C83"/>
    <w:rsid w:val="008D1464"/>
    <w:rsid w:val="008D1CA0"/>
    <w:rsid w:val="008D276E"/>
    <w:rsid w:val="008D3159"/>
    <w:rsid w:val="008D35CD"/>
    <w:rsid w:val="008D3C20"/>
    <w:rsid w:val="008D44F7"/>
    <w:rsid w:val="008D4C63"/>
    <w:rsid w:val="008D4C85"/>
    <w:rsid w:val="008D4E04"/>
    <w:rsid w:val="008D50BB"/>
    <w:rsid w:val="008D53A6"/>
    <w:rsid w:val="008D5541"/>
    <w:rsid w:val="008D5C81"/>
    <w:rsid w:val="008D5EBF"/>
    <w:rsid w:val="008D6131"/>
    <w:rsid w:val="008D6E18"/>
    <w:rsid w:val="008D7641"/>
    <w:rsid w:val="008D774E"/>
    <w:rsid w:val="008E01AC"/>
    <w:rsid w:val="008E0421"/>
    <w:rsid w:val="008E074A"/>
    <w:rsid w:val="008E10FD"/>
    <w:rsid w:val="008E11B9"/>
    <w:rsid w:val="008E147E"/>
    <w:rsid w:val="008E1538"/>
    <w:rsid w:val="008E1714"/>
    <w:rsid w:val="008E274C"/>
    <w:rsid w:val="008E2996"/>
    <w:rsid w:val="008E2CD8"/>
    <w:rsid w:val="008E3217"/>
    <w:rsid w:val="008E336D"/>
    <w:rsid w:val="008E3773"/>
    <w:rsid w:val="008E3854"/>
    <w:rsid w:val="008E3F0E"/>
    <w:rsid w:val="008E42F8"/>
    <w:rsid w:val="008E45B9"/>
    <w:rsid w:val="008E45E9"/>
    <w:rsid w:val="008E50A6"/>
    <w:rsid w:val="008E54D5"/>
    <w:rsid w:val="008E5771"/>
    <w:rsid w:val="008E5B93"/>
    <w:rsid w:val="008E69E6"/>
    <w:rsid w:val="008E6A1E"/>
    <w:rsid w:val="008E6BAB"/>
    <w:rsid w:val="008E6CB7"/>
    <w:rsid w:val="008E6D1F"/>
    <w:rsid w:val="008E793F"/>
    <w:rsid w:val="008E7DFA"/>
    <w:rsid w:val="008F05BA"/>
    <w:rsid w:val="008F0EEB"/>
    <w:rsid w:val="008F11C6"/>
    <w:rsid w:val="008F1606"/>
    <w:rsid w:val="008F1A87"/>
    <w:rsid w:val="008F2545"/>
    <w:rsid w:val="008F2A83"/>
    <w:rsid w:val="008F3218"/>
    <w:rsid w:val="008F397D"/>
    <w:rsid w:val="008F3A5E"/>
    <w:rsid w:val="008F4541"/>
    <w:rsid w:val="008F477F"/>
    <w:rsid w:val="008F4B60"/>
    <w:rsid w:val="008F4C54"/>
    <w:rsid w:val="008F512A"/>
    <w:rsid w:val="008F5605"/>
    <w:rsid w:val="008F563E"/>
    <w:rsid w:val="008F591D"/>
    <w:rsid w:val="008F5938"/>
    <w:rsid w:val="008F5B2A"/>
    <w:rsid w:val="008F5ED5"/>
    <w:rsid w:val="008F6505"/>
    <w:rsid w:val="008F6851"/>
    <w:rsid w:val="008F694A"/>
    <w:rsid w:val="008F6B17"/>
    <w:rsid w:val="008F77CF"/>
    <w:rsid w:val="008F7900"/>
    <w:rsid w:val="0090065D"/>
    <w:rsid w:val="0090111F"/>
    <w:rsid w:val="009011DD"/>
    <w:rsid w:val="0090159B"/>
    <w:rsid w:val="00901AA7"/>
    <w:rsid w:val="00902230"/>
    <w:rsid w:val="009025E9"/>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0DB"/>
    <w:rsid w:val="009071FC"/>
    <w:rsid w:val="00907520"/>
    <w:rsid w:val="00907D5B"/>
    <w:rsid w:val="00907ECC"/>
    <w:rsid w:val="00910611"/>
    <w:rsid w:val="00910AF0"/>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51B"/>
    <w:rsid w:val="0091760A"/>
    <w:rsid w:val="0091787D"/>
    <w:rsid w:val="00917DEB"/>
    <w:rsid w:val="00917F6F"/>
    <w:rsid w:val="009204A0"/>
    <w:rsid w:val="009204CF"/>
    <w:rsid w:val="00920531"/>
    <w:rsid w:val="00920970"/>
    <w:rsid w:val="00920BE1"/>
    <w:rsid w:val="00920CE8"/>
    <w:rsid w:val="00920CF6"/>
    <w:rsid w:val="00920FBE"/>
    <w:rsid w:val="00921BE7"/>
    <w:rsid w:val="00921F56"/>
    <w:rsid w:val="009228DD"/>
    <w:rsid w:val="00922F09"/>
    <w:rsid w:val="009231C2"/>
    <w:rsid w:val="00923245"/>
    <w:rsid w:val="0092420C"/>
    <w:rsid w:val="00924A67"/>
    <w:rsid w:val="00924A8A"/>
    <w:rsid w:val="0092560D"/>
    <w:rsid w:val="00925757"/>
    <w:rsid w:val="00925867"/>
    <w:rsid w:val="00925AD5"/>
    <w:rsid w:val="00925DD5"/>
    <w:rsid w:val="00925F5A"/>
    <w:rsid w:val="00926230"/>
    <w:rsid w:val="00926402"/>
    <w:rsid w:val="0092649C"/>
    <w:rsid w:val="009264A6"/>
    <w:rsid w:val="009268A8"/>
    <w:rsid w:val="0092752C"/>
    <w:rsid w:val="00927C73"/>
    <w:rsid w:val="00927DDF"/>
    <w:rsid w:val="00927E27"/>
    <w:rsid w:val="00927F34"/>
    <w:rsid w:val="00930216"/>
    <w:rsid w:val="00930A51"/>
    <w:rsid w:val="00930CB8"/>
    <w:rsid w:val="00930D5D"/>
    <w:rsid w:val="00930F3B"/>
    <w:rsid w:val="00931A98"/>
    <w:rsid w:val="009321E6"/>
    <w:rsid w:val="0093234D"/>
    <w:rsid w:val="0093264F"/>
    <w:rsid w:val="0093336C"/>
    <w:rsid w:val="009335CA"/>
    <w:rsid w:val="00933951"/>
    <w:rsid w:val="00933F7B"/>
    <w:rsid w:val="00934469"/>
    <w:rsid w:val="00934643"/>
    <w:rsid w:val="00934780"/>
    <w:rsid w:val="009348A1"/>
    <w:rsid w:val="00934ED1"/>
    <w:rsid w:val="00935493"/>
    <w:rsid w:val="009356A2"/>
    <w:rsid w:val="00935879"/>
    <w:rsid w:val="00935ACE"/>
    <w:rsid w:val="00935D20"/>
    <w:rsid w:val="00936291"/>
    <w:rsid w:val="009364A5"/>
    <w:rsid w:val="00936703"/>
    <w:rsid w:val="00936D26"/>
    <w:rsid w:val="00936ED8"/>
    <w:rsid w:val="009370E1"/>
    <w:rsid w:val="009370FC"/>
    <w:rsid w:val="00937961"/>
    <w:rsid w:val="00937B32"/>
    <w:rsid w:val="00937C62"/>
    <w:rsid w:val="00940600"/>
    <w:rsid w:val="00940BD8"/>
    <w:rsid w:val="00940DB8"/>
    <w:rsid w:val="00940F24"/>
    <w:rsid w:val="00941155"/>
    <w:rsid w:val="009415D0"/>
    <w:rsid w:val="00941815"/>
    <w:rsid w:val="00941BD9"/>
    <w:rsid w:val="00941C32"/>
    <w:rsid w:val="00942227"/>
    <w:rsid w:val="009423D8"/>
    <w:rsid w:val="009425F9"/>
    <w:rsid w:val="00942FC0"/>
    <w:rsid w:val="0094351F"/>
    <w:rsid w:val="0094352E"/>
    <w:rsid w:val="009435B6"/>
    <w:rsid w:val="0094373F"/>
    <w:rsid w:val="0094481F"/>
    <w:rsid w:val="00944BCB"/>
    <w:rsid w:val="00944F41"/>
    <w:rsid w:val="0094537F"/>
    <w:rsid w:val="009453B7"/>
    <w:rsid w:val="009457FA"/>
    <w:rsid w:val="00945823"/>
    <w:rsid w:val="00945833"/>
    <w:rsid w:val="00945D36"/>
    <w:rsid w:val="00945FC0"/>
    <w:rsid w:val="009461C4"/>
    <w:rsid w:val="009463E2"/>
    <w:rsid w:val="009464C8"/>
    <w:rsid w:val="009465CB"/>
    <w:rsid w:val="00946B9E"/>
    <w:rsid w:val="00947032"/>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43D"/>
    <w:rsid w:val="00961651"/>
    <w:rsid w:val="0096165A"/>
    <w:rsid w:val="00961B6C"/>
    <w:rsid w:val="0096213D"/>
    <w:rsid w:val="00962A3E"/>
    <w:rsid w:val="00962A99"/>
    <w:rsid w:val="00963142"/>
    <w:rsid w:val="0096321E"/>
    <w:rsid w:val="00963273"/>
    <w:rsid w:val="0096341A"/>
    <w:rsid w:val="00963453"/>
    <w:rsid w:val="00963F78"/>
    <w:rsid w:val="009640E4"/>
    <w:rsid w:val="009642FC"/>
    <w:rsid w:val="00964425"/>
    <w:rsid w:val="0096447E"/>
    <w:rsid w:val="00964BA6"/>
    <w:rsid w:val="00964D2B"/>
    <w:rsid w:val="00965885"/>
    <w:rsid w:val="009659B5"/>
    <w:rsid w:val="00965E56"/>
    <w:rsid w:val="00965F20"/>
    <w:rsid w:val="00966232"/>
    <w:rsid w:val="009664C7"/>
    <w:rsid w:val="009665E0"/>
    <w:rsid w:val="009667B6"/>
    <w:rsid w:val="009675D4"/>
    <w:rsid w:val="00967978"/>
    <w:rsid w:val="0097016F"/>
    <w:rsid w:val="0097047F"/>
    <w:rsid w:val="00970970"/>
    <w:rsid w:val="00970BD6"/>
    <w:rsid w:val="00970ECC"/>
    <w:rsid w:val="00970F83"/>
    <w:rsid w:val="00971DB8"/>
    <w:rsid w:val="00971F6B"/>
    <w:rsid w:val="009725D7"/>
    <w:rsid w:val="009732AB"/>
    <w:rsid w:val="00974113"/>
    <w:rsid w:val="00974FF2"/>
    <w:rsid w:val="0097666D"/>
    <w:rsid w:val="00976786"/>
    <w:rsid w:val="00976C6D"/>
    <w:rsid w:val="00976FF7"/>
    <w:rsid w:val="0097720C"/>
    <w:rsid w:val="00977A07"/>
    <w:rsid w:val="00977D86"/>
    <w:rsid w:val="0098026F"/>
    <w:rsid w:val="00980FD5"/>
    <w:rsid w:val="009814BA"/>
    <w:rsid w:val="0098183B"/>
    <w:rsid w:val="00981B3B"/>
    <w:rsid w:val="00981D62"/>
    <w:rsid w:val="00981DF3"/>
    <w:rsid w:val="00982786"/>
    <w:rsid w:val="009827F9"/>
    <w:rsid w:val="00982A54"/>
    <w:rsid w:val="00982AAE"/>
    <w:rsid w:val="00982B49"/>
    <w:rsid w:val="00982BE2"/>
    <w:rsid w:val="00982C3A"/>
    <w:rsid w:val="009832C1"/>
    <w:rsid w:val="00983548"/>
    <w:rsid w:val="00983877"/>
    <w:rsid w:val="00983A4F"/>
    <w:rsid w:val="009844D5"/>
    <w:rsid w:val="009845A3"/>
    <w:rsid w:val="00984C26"/>
    <w:rsid w:val="00984FFB"/>
    <w:rsid w:val="0098525B"/>
    <w:rsid w:val="00985717"/>
    <w:rsid w:val="00985770"/>
    <w:rsid w:val="009857D5"/>
    <w:rsid w:val="00985D75"/>
    <w:rsid w:val="00985E11"/>
    <w:rsid w:val="00986AB1"/>
    <w:rsid w:val="00986BDD"/>
    <w:rsid w:val="00986D96"/>
    <w:rsid w:val="00987BBA"/>
    <w:rsid w:val="009900C7"/>
    <w:rsid w:val="009903AF"/>
    <w:rsid w:val="0099046B"/>
    <w:rsid w:val="00991116"/>
    <w:rsid w:val="00991558"/>
    <w:rsid w:val="009919E1"/>
    <w:rsid w:val="00992524"/>
    <w:rsid w:val="00992AEB"/>
    <w:rsid w:val="00992B64"/>
    <w:rsid w:val="00992ECB"/>
    <w:rsid w:val="0099305B"/>
    <w:rsid w:val="00993206"/>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233"/>
    <w:rsid w:val="009A1610"/>
    <w:rsid w:val="009A167C"/>
    <w:rsid w:val="009A21D3"/>
    <w:rsid w:val="009A2D35"/>
    <w:rsid w:val="009A30FD"/>
    <w:rsid w:val="009A3158"/>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97E"/>
    <w:rsid w:val="009A7B00"/>
    <w:rsid w:val="009B03AF"/>
    <w:rsid w:val="009B03B7"/>
    <w:rsid w:val="009B0646"/>
    <w:rsid w:val="009B0731"/>
    <w:rsid w:val="009B0996"/>
    <w:rsid w:val="009B0B4D"/>
    <w:rsid w:val="009B0C1C"/>
    <w:rsid w:val="009B0DF3"/>
    <w:rsid w:val="009B14E0"/>
    <w:rsid w:val="009B163B"/>
    <w:rsid w:val="009B1776"/>
    <w:rsid w:val="009B1F99"/>
    <w:rsid w:val="009B22D6"/>
    <w:rsid w:val="009B260A"/>
    <w:rsid w:val="009B2875"/>
    <w:rsid w:val="009B3697"/>
    <w:rsid w:val="009B370F"/>
    <w:rsid w:val="009B3917"/>
    <w:rsid w:val="009B3A02"/>
    <w:rsid w:val="009B3CA9"/>
    <w:rsid w:val="009B420C"/>
    <w:rsid w:val="009B4CB4"/>
    <w:rsid w:val="009B51C7"/>
    <w:rsid w:val="009B51D4"/>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6C2"/>
    <w:rsid w:val="009C4704"/>
    <w:rsid w:val="009C47C3"/>
    <w:rsid w:val="009C4A36"/>
    <w:rsid w:val="009C4D99"/>
    <w:rsid w:val="009C519E"/>
    <w:rsid w:val="009C52CB"/>
    <w:rsid w:val="009C5587"/>
    <w:rsid w:val="009C58B4"/>
    <w:rsid w:val="009C5957"/>
    <w:rsid w:val="009C5A97"/>
    <w:rsid w:val="009C5F02"/>
    <w:rsid w:val="009C6665"/>
    <w:rsid w:val="009C671A"/>
    <w:rsid w:val="009C688D"/>
    <w:rsid w:val="009C6A3A"/>
    <w:rsid w:val="009C6B69"/>
    <w:rsid w:val="009C6F99"/>
    <w:rsid w:val="009C7250"/>
    <w:rsid w:val="009C7691"/>
    <w:rsid w:val="009C76FD"/>
    <w:rsid w:val="009C7CE7"/>
    <w:rsid w:val="009D01BF"/>
    <w:rsid w:val="009D02B2"/>
    <w:rsid w:val="009D09DB"/>
    <w:rsid w:val="009D0A75"/>
    <w:rsid w:val="009D111E"/>
    <w:rsid w:val="009D1270"/>
    <w:rsid w:val="009D1857"/>
    <w:rsid w:val="009D185C"/>
    <w:rsid w:val="009D1A5D"/>
    <w:rsid w:val="009D1B45"/>
    <w:rsid w:val="009D214A"/>
    <w:rsid w:val="009D2277"/>
    <w:rsid w:val="009D2576"/>
    <w:rsid w:val="009D26DF"/>
    <w:rsid w:val="009D301C"/>
    <w:rsid w:val="009D31BB"/>
    <w:rsid w:val="009D3654"/>
    <w:rsid w:val="009D3AF6"/>
    <w:rsid w:val="009D3EF2"/>
    <w:rsid w:val="009D48DA"/>
    <w:rsid w:val="009D4AA9"/>
    <w:rsid w:val="009D4E77"/>
    <w:rsid w:val="009D51CD"/>
    <w:rsid w:val="009D5453"/>
    <w:rsid w:val="009D5B40"/>
    <w:rsid w:val="009D60EF"/>
    <w:rsid w:val="009D668B"/>
    <w:rsid w:val="009D66E2"/>
    <w:rsid w:val="009D75B8"/>
    <w:rsid w:val="009D7780"/>
    <w:rsid w:val="009D7C75"/>
    <w:rsid w:val="009E00FD"/>
    <w:rsid w:val="009E0ABC"/>
    <w:rsid w:val="009E0EED"/>
    <w:rsid w:val="009E222A"/>
    <w:rsid w:val="009E2269"/>
    <w:rsid w:val="009E27A7"/>
    <w:rsid w:val="009E2EE8"/>
    <w:rsid w:val="009E2EEB"/>
    <w:rsid w:val="009E3361"/>
    <w:rsid w:val="009E35B8"/>
    <w:rsid w:val="009E3771"/>
    <w:rsid w:val="009E3807"/>
    <w:rsid w:val="009E3D61"/>
    <w:rsid w:val="009E4035"/>
    <w:rsid w:val="009E403B"/>
    <w:rsid w:val="009E447D"/>
    <w:rsid w:val="009E4523"/>
    <w:rsid w:val="009E4B3D"/>
    <w:rsid w:val="009E5064"/>
    <w:rsid w:val="009E523F"/>
    <w:rsid w:val="009E5B6D"/>
    <w:rsid w:val="009E66EC"/>
    <w:rsid w:val="009E6951"/>
    <w:rsid w:val="009E6BD8"/>
    <w:rsid w:val="009E6D81"/>
    <w:rsid w:val="009E6D8C"/>
    <w:rsid w:val="009E75C1"/>
    <w:rsid w:val="009E775E"/>
    <w:rsid w:val="009F0423"/>
    <w:rsid w:val="009F0726"/>
    <w:rsid w:val="009F0961"/>
    <w:rsid w:val="009F13EE"/>
    <w:rsid w:val="009F15B7"/>
    <w:rsid w:val="009F1A8A"/>
    <w:rsid w:val="009F1AD8"/>
    <w:rsid w:val="009F2287"/>
    <w:rsid w:val="009F26B9"/>
    <w:rsid w:val="009F36C9"/>
    <w:rsid w:val="009F3991"/>
    <w:rsid w:val="009F3FBC"/>
    <w:rsid w:val="009F474D"/>
    <w:rsid w:val="009F505E"/>
    <w:rsid w:val="009F5A2A"/>
    <w:rsid w:val="009F66A0"/>
    <w:rsid w:val="009F690C"/>
    <w:rsid w:val="009F6FED"/>
    <w:rsid w:val="009F72C1"/>
    <w:rsid w:val="00A0070A"/>
    <w:rsid w:val="00A009FA"/>
    <w:rsid w:val="00A00CE6"/>
    <w:rsid w:val="00A00E1C"/>
    <w:rsid w:val="00A0148E"/>
    <w:rsid w:val="00A01552"/>
    <w:rsid w:val="00A01658"/>
    <w:rsid w:val="00A0170C"/>
    <w:rsid w:val="00A01862"/>
    <w:rsid w:val="00A01A77"/>
    <w:rsid w:val="00A026DC"/>
    <w:rsid w:val="00A02BE8"/>
    <w:rsid w:val="00A03A0C"/>
    <w:rsid w:val="00A04519"/>
    <w:rsid w:val="00A049C1"/>
    <w:rsid w:val="00A05821"/>
    <w:rsid w:val="00A05DFB"/>
    <w:rsid w:val="00A06460"/>
    <w:rsid w:val="00A06DCB"/>
    <w:rsid w:val="00A06E73"/>
    <w:rsid w:val="00A070DA"/>
    <w:rsid w:val="00A0725D"/>
    <w:rsid w:val="00A0778F"/>
    <w:rsid w:val="00A1001A"/>
    <w:rsid w:val="00A10082"/>
    <w:rsid w:val="00A101FF"/>
    <w:rsid w:val="00A10568"/>
    <w:rsid w:val="00A110E4"/>
    <w:rsid w:val="00A1131E"/>
    <w:rsid w:val="00A1182F"/>
    <w:rsid w:val="00A11B9E"/>
    <w:rsid w:val="00A11DCA"/>
    <w:rsid w:val="00A11E96"/>
    <w:rsid w:val="00A120E3"/>
    <w:rsid w:val="00A12539"/>
    <w:rsid w:val="00A127AE"/>
    <w:rsid w:val="00A1320E"/>
    <w:rsid w:val="00A13458"/>
    <w:rsid w:val="00A137F2"/>
    <w:rsid w:val="00A13E05"/>
    <w:rsid w:val="00A144FC"/>
    <w:rsid w:val="00A14792"/>
    <w:rsid w:val="00A14842"/>
    <w:rsid w:val="00A14847"/>
    <w:rsid w:val="00A15910"/>
    <w:rsid w:val="00A16050"/>
    <w:rsid w:val="00A1680A"/>
    <w:rsid w:val="00A16935"/>
    <w:rsid w:val="00A16B4C"/>
    <w:rsid w:val="00A16B97"/>
    <w:rsid w:val="00A17453"/>
    <w:rsid w:val="00A17A17"/>
    <w:rsid w:val="00A17BC5"/>
    <w:rsid w:val="00A17CA2"/>
    <w:rsid w:val="00A17D8B"/>
    <w:rsid w:val="00A17D93"/>
    <w:rsid w:val="00A20177"/>
    <w:rsid w:val="00A210B6"/>
    <w:rsid w:val="00A217B7"/>
    <w:rsid w:val="00A21EF6"/>
    <w:rsid w:val="00A22183"/>
    <w:rsid w:val="00A226BC"/>
    <w:rsid w:val="00A231B6"/>
    <w:rsid w:val="00A23221"/>
    <w:rsid w:val="00A2359B"/>
    <w:rsid w:val="00A2389A"/>
    <w:rsid w:val="00A23BAD"/>
    <w:rsid w:val="00A23D48"/>
    <w:rsid w:val="00A2400F"/>
    <w:rsid w:val="00A240EB"/>
    <w:rsid w:val="00A2435B"/>
    <w:rsid w:val="00A25EBB"/>
    <w:rsid w:val="00A25F55"/>
    <w:rsid w:val="00A26006"/>
    <w:rsid w:val="00A2677B"/>
    <w:rsid w:val="00A26789"/>
    <w:rsid w:val="00A272EF"/>
    <w:rsid w:val="00A2757A"/>
    <w:rsid w:val="00A27817"/>
    <w:rsid w:val="00A27858"/>
    <w:rsid w:val="00A27B91"/>
    <w:rsid w:val="00A27DE7"/>
    <w:rsid w:val="00A301A4"/>
    <w:rsid w:val="00A309C8"/>
    <w:rsid w:val="00A31376"/>
    <w:rsid w:val="00A31A54"/>
    <w:rsid w:val="00A31D9A"/>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B56"/>
    <w:rsid w:val="00A36189"/>
    <w:rsid w:val="00A363C1"/>
    <w:rsid w:val="00A36871"/>
    <w:rsid w:val="00A36EF2"/>
    <w:rsid w:val="00A400EE"/>
    <w:rsid w:val="00A4058D"/>
    <w:rsid w:val="00A406D8"/>
    <w:rsid w:val="00A40C5B"/>
    <w:rsid w:val="00A40F96"/>
    <w:rsid w:val="00A4155F"/>
    <w:rsid w:val="00A4161C"/>
    <w:rsid w:val="00A41EFC"/>
    <w:rsid w:val="00A43212"/>
    <w:rsid w:val="00A432EA"/>
    <w:rsid w:val="00A43558"/>
    <w:rsid w:val="00A43ACA"/>
    <w:rsid w:val="00A43B30"/>
    <w:rsid w:val="00A44993"/>
    <w:rsid w:val="00A4532D"/>
    <w:rsid w:val="00A4537B"/>
    <w:rsid w:val="00A45D21"/>
    <w:rsid w:val="00A46452"/>
    <w:rsid w:val="00A466FB"/>
    <w:rsid w:val="00A46765"/>
    <w:rsid w:val="00A4711E"/>
    <w:rsid w:val="00A473D3"/>
    <w:rsid w:val="00A47672"/>
    <w:rsid w:val="00A4777A"/>
    <w:rsid w:val="00A47C4F"/>
    <w:rsid w:val="00A50E1B"/>
    <w:rsid w:val="00A5155A"/>
    <w:rsid w:val="00A518EA"/>
    <w:rsid w:val="00A52111"/>
    <w:rsid w:val="00A523FD"/>
    <w:rsid w:val="00A524D1"/>
    <w:rsid w:val="00A526ED"/>
    <w:rsid w:val="00A52B17"/>
    <w:rsid w:val="00A52BF2"/>
    <w:rsid w:val="00A53209"/>
    <w:rsid w:val="00A533FC"/>
    <w:rsid w:val="00A53A90"/>
    <w:rsid w:val="00A540E1"/>
    <w:rsid w:val="00A54349"/>
    <w:rsid w:val="00A54668"/>
    <w:rsid w:val="00A549C9"/>
    <w:rsid w:val="00A54AA0"/>
    <w:rsid w:val="00A54E7B"/>
    <w:rsid w:val="00A5638B"/>
    <w:rsid w:val="00A5656D"/>
    <w:rsid w:val="00A57D4C"/>
    <w:rsid w:val="00A57FF7"/>
    <w:rsid w:val="00A600CC"/>
    <w:rsid w:val="00A6072B"/>
    <w:rsid w:val="00A60773"/>
    <w:rsid w:val="00A60957"/>
    <w:rsid w:val="00A60B6E"/>
    <w:rsid w:val="00A60DEE"/>
    <w:rsid w:val="00A6116A"/>
    <w:rsid w:val="00A6133D"/>
    <w:rsid w:val="00A61357"/>
    <w:rsid w:val="00A614E4"/>
    <w:rsid w:val="00A617F5"/>
    <w:rsid w:val="00A621AC"/>
    <w:rsid w:val="00A62371"/>
    <w:rsid w:val="00A625DF"/>
    <w:rsid w:val="00A62A3E"/>
    <w:rsid w:val="00A62C6C"/>
    <w:rsid w:val="00A631D8"/>
    <w:rsid w:val="00A6356C"/>
    <w:rsid w:val="00A63C24"/>
    <w:rsid w:val="00A63E70"/>
    <w:rsid w:val="00A644F3"/>
    <w:rsid w:val="00A64B26"/>
    <w:rsid w:val="00A64BD8"/>
    <w:rsid w:val="00A65597"/>
    <w:rsid w:val="00A658CE"/>
    <w:rsid w:val="00A65BAF"/>
    <w:rsid w:val="00A6608B"/>
    <w:rsid w:val="00A664B7"/>
    <w:rsid w:val="00A671C5"/>
    <w:rsid w:val="00A677C0"/>
    <w:rsid w:val="00A678D5"/>
    <w:rsid w:val="00A67B9E"/>
    <w:rsid w:val="00A67CED"/>
    <w:rsid w:val="00A67F2F"/>
    <w:rsid w:val="00A7037D"/>
    <w:rsid w:val="00A70683"/>
    <w:rsid w:val="00A7096D"/>
    <w:rsid w:val="00A70B40"/>
    <w:rsid w:val="00A71007"/>
    <w:rsid w:val="00A710C3"/>
    <w:rsid w:val="00A71286"/>
    <w:rsid w:val="00A718C9"/>
    <w:rsid w:val="00A72E1D"/>
    <w:rsid w:val="00A72FBC"/>
    <w:rsid w:val="00A73134"/>
    <w:rsid w:val="00A7315C"/>
    <w:rsid w:val="00A735BD"/>
    <w:rsid w:val="00A738B1"/>
    <w:rsid w:val="00A739B3"/>
    <w:rsid w:val="00A73ECA"/>
    <w:rsid w:val="00A74050"/>
    <w:rsid w:val="00A7433E"/>
    <w:rsid w:val="00A74D6D"/>
    <w:rsid w:val="00A74F03"/>
    <w:rsid w:val="00A75431"/>
    <w:rsid w:val="00A75DEB"/>
    <w:rsid w:val="00A7601A"/>
    <w:rsid w:val="00A761C3"/>
    <w:rsid w:val="00A76783"/>
    <w:rsid w:val="00A76BC8"/>
    <w:rsid w:val="00A76DA0"/>
    <w:rsid w:val="00A76E3B"/>
    <w:rsid w:val="00A771B7"/>
    <w:rsid w:val="00A77222"/>
    <w:rsid w:val="00A77A49"/>
    <w:rsid w:val="00A77DFD"/>
    <w:rsid w:val="00A77E21"/>
    <w:rsid w:val="00A77F97"/>
    <w:rsid w:val="00A8003B"/>
    <w:rsid w:val="00A8007A"/>
    <w:rsid w:val="00A8052D"/>
    <w:rsid w:val="00A805AD"/>
    <w:rsid w:val="00A80624"/>
    <w:rsid w:val="00A80DB4"/>
    <w:rsid w:val="00A80F2B"/>
    <w:rsid w:val="00A8107C"/>
    <w:rsid w:val="00A812A0"/>
    <w:rsid w:val="00A812F5"/>
    <w:rsid w:val="00A816EF"/>
    <w:rsid w:val="00A81A07"/>
    <w:rsid w:val="00A81A84"/>
    <w:rsid w:val="00A81C52"/>
    <w:rsid w:val="00A81DA6"/>
    <w:rsid w:val="00A81EDB"/>
    <w:rsid w:val="00A82092"/>
    <w:rsid w:val="00A82BDB"/>
    <w:rsid w:val="00A83580"/>
    <w:rsid w:val="00A83615"/>
    <w:rsid w:val="00A8366F"/>
    <w:rsid w:val="00A83806"/>
    <w:rsid w:val="00A83831"/>
    <w:rsid w:val="00A840AD"/>
    <w:rsid w:val="00A84274"/>
    <w:rsid w:val="00A8434D"/>
    <w:rsid w:val="00A8459F"/>
    <w:rsid w:val="00A84757"/>
    <w:rsid w:val="00A8523B"/>
    <w:rsid w:val="00A85CE6"/>
    <w:rsid w:val="00A865F8"/>
    <w:rsid w:val="00A8666B"/>
    <w:rsid w:val="00A86E13"/>
    <w:rsid w:val="00A877AD"/>
    <w:rsid w:val="00A87B07"/>
    <w:rsid w:val="00A9062C"/>
    <w:rsid w:val="00A913C7"/>
    <w:rsid w:val="00A917F7"/>
    <w:rsid w:val="00A91941"/>
    <w:rsid w:val="00A91A55"/>
    <w:rsid w:val="00A92171"/>
    <w:rsid w:val="00A9217C"/>
    <w:rsid w:val="00A92AB8"/>
    <w:rsid w:val="00A92B34"/>
    <w:rsid w:val="00A92FE9"/>
    <w:rsid w:val="00A93446"/>
    <w:rsid w:val="00A934BB"/>
    <w:rsid w:val="00A934C5"/>
    <w:rsid w:val="00A93AF8"/>
    <w:rsid w:val="00A942EF"/>
    <w:rsid w:val="00A94796"/>
    <w:rsid w:val="00A94820"/>
    <w:rsid w:val="00A95113"/>
    <w:rsid w:val="00A95C89"/>
    <w:rsid w:val="00A960DD"/>
    <w:rsid w:val="00A96694"/>
    <w:rsid w:val="00A9676C"/>
    <w:rsid w:val="00A971B2"/>
    <w:rsid w:val="00A97759"/>
    <w:rsid w:val="00A97A34"/>
    <w:rsid w:val="00A97BE0"/>
    <w:rsid w:val="00A97D8E"/>
    <w:rsid w:val="00AA0098"/>
    <w:rsid w:val="00AA00A7"/>
    <w:rsid w:val="00AA0190"/>
    <w:rsid w:val="00AA02D0"/>
    <w:rsid w:val="00AA0493"/>
    <w:rsid w:val="00AA0998"/>
    <w:rsid w:val="00AA0E4F"/>
    <w:rsid w:val="00AA19D0"/>
    <w:rsid w:val="00AA20D6"/>
    <w:rsid w:val="00AA2142"/>
    <w:rsid w:val="00AA238E"/>
    <w:rsid w:val="00AA2AC2"/>
    <w:rsid w:val="00AA2E97"/>
    <w:rsid w:val="00AA347A"/>
    <w:rsid w:val="00AA357E"/>
    <w:rsid w:val="00AA3B14"/>
    <w:rsid w:val="00AA3EFA"/>
    <w:rsid w:val="00AA42FB"/>
    <w:rsid w:val="00AA4960"/>
    <w:rsid w:val="00AA4D19"/>
    <w:rsid w:val="00AA4D47"/>
    <w:rsid w:val="00AA4FC9"/>
    <w:rsid w:val="00AA51EE"/>
    <w:rsid w:val="00AA54B6"/>
    <w:rsid w:val="00AA56FA"/>
    <w:rsid w:val="00AA59F8"/>
    <w:rsid w:val="00AA6941"/>
    <w:rsid w:val="00AA74E6"/>
    <w:rsid w:val="00AA74EA"/>
    <w:rsid w:val="00AA752A"/>
    <w:rsid w:val="00AA77D4"/>
    <w:rsid w:val="00AA7B67"/>
    <w:rsid w:val="00AA7E22"/>
    <w:rsid w:val="00AA7EFA"/>
    <w:rsid w:val="00AB0FCC"/>
    <w:rsid w:val="00AB17C8"/>
    <w:rsid w:val="00AB185C"/>
    <w:rsid w:val="00AB1943"/>
    <w:rsid w:val="00AB2045"/>
    <w:rsid w:val="00AB21A2"/>
    <w:rsid w:val="00AB21FA"/>
    <w:rsid w:val="00AB2229"/>
    <w:rsid w:val="00AB264E"/>
    <w:rsid w:val="00AB2869"/>
    <w:rsid w:val="00AB2ECB"/>
    <w:rsid w:val="00AB2F5E"/>
    <w:rsid w:val="00AB30D5"/>
    <w:rsid w:val="00AB3699"/>
    <w:rsid w:val="00AB4250"/>
    <w:rsid w:val="00AB4339"/>
    <w:rsid w:val="00AB46B9"/>
    <w:rsid w:val="00AB4865"/>
    <w:rsid w:val="00AB4C44"/>
    <w:rsid w:val="00AB4D2A"/>
    <w:rsid w:val="00AB5039"/>
    <w:rsid w:val="00AB5A53"/>
    <w:rsid w:val="00AB5A98"/>
    <w:rsid w:val="00AB5EAC"/>
    <w:rsid w:val="00AB5EF1"/>
    <w:rsid w:val="00AB653E"/>
    <w:rsid w:val="00AB77E2"/>
    <w:rsid w:val="00AB7DB3"/>
    <w:rsid w:val="00AC0119"/>
    <w:rsid w:val="00AC0750"/>
    <w:rsid w:val="00AC0CFA"/>
    <w:rsid w:val="00AC0D3A"/>
    <w:rsid w:val="00AC0E3E"/>
    <w:rsid w:val="00AC0E9F"/>
    <w:rsid w:val="00AC0F32"/>
    <w:rsid w:val="00AC1A4E"/>
    <w:rsid w:val="00AC20AD"/>
    <w:rsid w:val="00AC238C"/>
    <w:rsid w:val="00AC2B26"/>
    <w:rsid w:val="00AC3078"/>
    <w:rsid w:val="00AC3772"/>
    <w:rsid w:val="00AC3C6A"/>
    <w:rsid w:val="00AC4082"/>
    <w:rsid w:val="00AC41C1"/>
    <w:rsid w:val="00AC4D20"/>
    <w:rsid w:val="00AC53C8"/>
    <w:rsid w:val="00AC5535"/>
    <w:rsid w:val="00AC5D47"/>
    <w:rsid w:val="00AC5DE1"/>
    <w:rsid w:val="00AC5EB2"/>
    <w:rsid w:val="00AC6094"/>
    <w:rsid w:val="00AC62E4"/>
    <w:rsid w:val="00AC68B7"/>
    <w:rsid w:val="00AC6D33"/>
    <w:rsid w:val="00AD02BF"/>
    <w:rsid w:val="00AD04E0"/>
    <w:rsid w:val="00AD1109"/>
    <w:rsid w:val="00AD1681"/>
    <w:rsid w:val="00AD1C4A"/>
    <w:rsid w:val="00AD20D0"/>
    <w:rsid w:val="00AD2B53"/>
    <w:rsid w:val="00AD300B"/>
    <w:rsid w:val="00AD3268"/>
    <w:rsid w:val="00AD378F"/>
    <w:rsid w:val="00AD519B"/>
    <w:rsid w:val="00AD545D"/>
    <w:rsid w:val="00AD5795"/>
    <w:rsid w:val="00AD5962"/>
    <w:rsid w:val="00AD5A35"/>
    <w:rsid w:val="00AD5B47"/>
    <w:rsid w:val="00AD69D2"/>
    <w:rsid w:val="00AD733A"/>
    <w:rsid w:val="00AD741B"/>
    <w:rsid w:val="00AD7A23"/>
    <w:rsid w:val="00AE0042"/>
    <w:rsid w:val="00AE0274"/>
    <w:rsid w:val="00AE0466"/>
    <w:rsid w:val="00AE060C"/>
    <w:rsid w:val="00AE0FFD"/>
    <w:rsid w:val="00AE11C2"/>
    <w:rsid w:val="00AE1403"/>
    <w:rsid w:val="00AE148B"/>
    <w:rsid w:val="00AE18CD"/>
    <w:rsid w:val="00AE1BF6"/>
    <w:rsid w:val="00AE21B4"/>
    <w:rsid w:val="00AE246C"/>
    <w:rsid w:val="00AE24EE"/>
    <w:rsid w:val="00AE255A"/>
    <w:rsid w:val="00AE2C71"/>
    <w:rsid w:val="00AE3AC0"/>
    <w:rsid w:val="00AE3F39"/>
    <w:rsid w:val="00AE4342"/>
    <w:rsid w:val="00AE465E"/>
    <w:rsid w:val="00AE4968"/>
    <w:rsid w:val="00AE50A7"/>
    <w:rsid w:val="00AE53E7"/>
    <w:rsid w:val="00AE543D"/>
    <w:rsid w:val="00AE56A1"/>
    <w:rsid w:val="00AE586B"/>
    <w:rsid w:val="00AE5CC7"/>
    <w:rsid w:val="00AE60F0"/>
    <w:rsid w:val="00AE618A"/>
    <w:rsid w:val="00AE6243"/>
    <w:rsid w:val="00AE6994"/>
    <w:rsid w:val="00AE71F3"/>
    <w:rsid w:val="00AE7A45"/>
    <w:rsid w:val="00AE7ACF"/>
    <w:rsid w:val="00AE7BA7"/>
    <w:rsid w:val="00AE7BB9"/>
    <w:rsid w:val="00AE7C1C"/>
    <w:rsid w:val="00AE7CCC"/>
    <w:rsid w:val="00AF02A0"/>
    <w:rsid w:val="00AF0393"/>
    <w:rsid w:val="00AF042E"/>
    <w:rsid w:val="00AF0839"/>
    <w:rsid w:val="00AF0EF2"/>
    <w:rsid w:val="00AF117A"/>
    <w:rsid w:val="00AF11FA"/>
    <w:rsid w:val="00AF15B8"/>
    <w:rsid w:val="00AF16D1"/>
    <w:rsid w:val="00AF19F2"/>
    <w:rsid w:val="00AF286E"/>
    <w:rsid w:val="00AF33A3"/>
    <w:rsid w:val="00AF33F6"/>
    <w:rsid w:val="00AF361C"/>
    <w:rsid w:val="00AF3839"/>
    <w:rsid w:val="00AF39F8"/>
    <w:rsid w:val="00AF3BA1"/>
    <w:rsid w:val="00AF3EED"/>
    <w:rsid w:val="00AF405D"/>
    <w:rsid w:val="00AF41E3"/>
    <w:rsid w:val="00AF4241"/>
    <w:rsid w:val="00AF51D3"/>
    <w:rsid w:val="00AF5566"/>
    <w:rsid w:val="00AF623E"/>
    <w:rsid w:val="00AF62F1"/>
    <w:rsid w:val="00AF6491"/>
    <w:rsid w:val="00AF6BE8"/>
    <w:rsid w:val="00AF764A"/>
    <w:rsid w:val="00B006E8"/>
    <w:rsid w:val="00B00A0A"/>
    <w:rsid w:val="00B0104A"/>
    <w:rsid w:val="00B0104D"/>
    <w:rsid w:val="00B010FE"/>
    <w:rsid w:val="00B011A3"/>
    <w:rsid w:val="00B01619"/>
    <w:rsid w:val="00B017B4"/>
    <w:rsid w:val="00B01CDA"/>
    <w:rsid w:val="00B022FC"/>
    <w:rsid w:val="00B02355"/>
    <w:rsid w:val="00B02469"/>
    <w:rsid w:val="00B02895"/>
    <w:rsid w:val="00B0289D"/>
    <w:rsid w:val="00B02B6D"/>
    <w:rsid w:val="00B02C82"/>
    <w:rsid w:val="00B03CD6"/>
    <w:rsid w:val="00B0451B"/>
    <w:rsid w:val="00B045A4"/>
    <w:rsid w:val="00B04944"/>
    <w:rsid w:val="00B0537A"/>
    <w:rsid w:val="00B0547D"/>
    <w:rsid w:val="00B05687"/>
    <w:rsid w:val="00B05EB5"/>
    <w:rsid w:val="00B06437"/>
    <w:rsid w:val="00B069FC"/>
    <w:rsid w:val="00B06DFC"/>
    <w:rsid w:val="00B07356"/>
    <w:rsid w:val="00B0744B"/>
    <w:rsid w:val="00B101F1"/>
    <w:rsid w:val="00B10C78"/>
    <w:rsid w:val="00B11052"/>
    <w:rsid w:val="00B113DD"/>
    <w:rsid w:val="00B11ABC"/>
    <w:rsid w:val="00B12315"/>
    <w:rsid w:val="00B1252E"/>
    <w:rsid w:val="00B128A5"/>
    <w:rsid w:val="00B134B8"/>
    <w:rsid w:val="00B136C6"/>
    <w:rsid w:val="00B137E1"/>
    <w:rsid w:val="00B13939"/>
    <w:rsid w:val="00B14056"/>
    <w:rsid w:val="00B14427"/>
    <w:rsid w:val="00B14C1A"/>
    <w:rsid w:val="00B14E14"/>
    <w:rsid w:val="00B15097"/>
    <w:rsid w:val="00B1521D"/>
    <w:rsid w:val="00B15672"/>
    <w:rsid w:val="00B15DF0"/>
    <w:rsid w:val="00B15EBF"/>
    <w:rsid w:val="00B1695B"/>
    <w:rsid w:val="00B1742B"/>
    <w:rsid w:val="00B17D65"/>
    <w:rsid w:val="00B17DA9"/>
    <w:rsid w:val="00B20159"/>
    <w:rsid w:val="00B203DC"/>
    <w:rsid w:val="00B219C0"/>
    <w:rsid w:val="00B21C2E"/>
    <w:rsid w:val="00B21C3D"/>
    <w:rsid w:val="00B21F46"/>
    <w:rsid w:val="00B21FD6"/>
    <w:rsid w:val="00B22748"/>
    <w:rsid w:val="00B22B7C"/>
    <w:rsid w:val="00B22E11"/>
    <w:rsid w:val="00B22FB4"/>
    <w:rsid w:val="00B23453"/>
    <w:rsid w:val="00B23663"/>
    <w:rsid w:val="00B23688"/>
    <w:rsid w:val="00B2391B"/>
    <w:rsid w:val="00B23A16"/>
    <w:rsid w:val="00B23A86"/>
    <w:rsid w:val="00B247AB"/>
    <w:rsid w:val="00B24E61"/>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B3C"/>
    <w:rsid w:val="00B31D3E"/>
    <w:rsid w:val="00B31DDE"/>
    <w:rsid w:val="00B31E3E"/>
    <w:rsid w:val="00B31F50"/>
    <w:rsid w:val="00B31FA7"/>
    <w:rsid w:val="00B33850"/>
    <w:rsid w:val="00B3409D"/>
    <w:rsid w:val="00B3435D"/>
    <w:rsid w:val="00B34444"/>
    <w:rsid w:val="00B34B0B"/>
    <w:rsid w:val="00B35590"/>
    <w:rsid w:val="00B35852"/>
    <w:rsid w:val="00B35A9B"/>
    <w:rsid w:val="00B362D0"/>
    <w:rsid w:val="00B366BB"/>
    <w:rsid w:val="00B367B1"/>
    <w:rsid w:val="00B36887"/>
    <w:rsid w:val="00B3696E"/>
    <w:rsid w:val="00B36B7E"/>
    <w:rsid w:val="00B36DDB"/>
    <w:rsid w:val="00B3705D"/>
    <w:rsid w:val="00B37B59"/>
    <w:rsid w:val="00B407D3"/>
    <w:rsid w:val="00B40A02"/>
    <w:rsid w:val="00B40A47"/>
    <w:rsid w:val="00B40F77"/>
    <w:rsid w:val="00B41172"/>
    <w:rsid w:val="00B4117D"/>
    <w:rsid w:val="00B4131F"/>
    <w:rsid w:val="00B41C04"/>
    <w:rsid w:val="00B41C7D"/>
    <w:rsid w:val="00B41FA0"/>
    <w:rsid w:val="00B4207D"/>
    <w:rsid w:val="00B425D2"/>
    <w:rsid w:val="00B42ABC"/>
    <w:rsid w:val="00B43158"/>
    <w:rsid w:val="00B43318"/>
    <w:rsid w:val="00B43396"/>
    <w:rsid w:val="00B433BF"/>
    <w:rsid w:val="00B4362E"/>
    <w:rsid w:val="00B44090"/>
    <w:rsid w:val="00B445C3"/>
    <w:rsid w:val="00B446C4"/>
    <w:rsid w:val="00B449B7"/>
    <w:rsid w:val="00B458EC"/>
    <w:rsid w:val="00B46279"/>
    <w:rsid w:val="00B46634"/>
    <w:rsid w:val="00B471C8"/>
    <w:rsid w:val="00B475CF"/>
    <w:rsid w:val="00B476D1"/>
    <w:rsid w:val="00B4778C"/>
    <w:rsid w:val="00B47903"/>
    <w:rsid w:val="00B47967"/>
    <w:rsid w:val="00B479E9"/>
    <w:rsid w:val="00B50774"/>
    <w:rsid w:val="00B50A8F"/>
    <w:rsid w:val="00B51186"/>
    <w:rsid w:val="00B5143E"/>
    <w:rsid w:val="00B514F2"/>
    <w:rsid w:val="00B5150D"/>
    <w:rsid w:val="00B5171E"/>
    <w:rsid w:val="00B51C31"/>
    <w:rsid w:val="00B52A97"/>
    <w:rsid w:val="00B52CFB"/>
    <w:rsid w:val="00B52FBC"/>
    <w:rsid w:val="00B5306F"/>
    <w:rsid w:val="00B539D3"/>
    <w:rsid w:val="00B53B29"/>
    <w:rsid w:val="00B53B95"/>
    <w:rsid w:val="00B53C35"/>
    <w:rsid w:val="00B53D45"/>
    <w:rsid w:val="00B5401C"/>
    <w:rsid w:val="00B548BE"/>
    <w:rsid w:val="00B5499B"/>
    <w:rsid w:val="00B54B14"/>
    <w:rsid w:val="00B54D5D"/>
    <w:rsid w:val="00B54FF8"/>
    <w:rsid w:val="00B55344"/>
    <w:rsid w:val="00B5573E"/>
    <w:rsid w:val="00B5582C"/>
    <w:rsid w:val="00B55A25"/>
    <w:rsid w:val="00B55E70"/>
    <w:rsid w:val="00B563A7"/>
    <w:rsid w:val="00B57477"/>
    <w:rsid w:val="00B574C7"/>
    <w:rsid w:val="00B57633"/>
    <w:rsid w:val="00B57A66"/>
    <w:rsid w:val="00B57DCA"/>
    <w:rsid w:val="00B6066E"/>
    <w:rsid w:val="00B60CB7"/>
    <w:rsid w:val="00B61064"/>
    <w:rsid w:val="00B6154D"/>
    <w:rsid w:val="00B61864"/>
    <w:rsid w:val="00B61B84"/>
    <w:rsid w:val="00B61C22"/>
    <w:rsid w:val="00B61DE8"/>
    <w:rsid w:val="00B62123"/>
    <w:rsid w:val="00B621FE"/>
    <w:rsid w:val="00B624E5"/>
    <w:rsid w:val="00B62808"/>
    <w:rsid w:val="00B62984"/>
    <w:rsid w:val="00B62E6E"/>
    <w:rsid w:val="00B632AA"/>
    <w:rsid w:val="00B635E0"/>
    <w:rsid w:val="00B636AE"/>
    <w:rsid w:val="00B639B9"/>
    <w:rsid w:val="00B63AE0"/>
    <w:rsid w:val="00B63BBD"/>
    <w:rsid w:val="00B63DB5"/>
    <w:rsid w:val="00B6415C"/>
    <w:rsid w:val="00B641F9"/>
    <w:rsid w:val="00B646D9"/>
    <w:rsid w:val="00B65165"/>
    <w:rsid w:val="00B65939"/>
    <w:rsid w:val="00B65C44"/>
    <w:rsid w:val="00B65E98"/>
    <w:rsid w:val="00B66704"/>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97"/>
    <w:rsid w:val="00B722CD"/>
    <w:rsid w:val="00B728E5"/>
    <w:rsid w:val="00B731F0"/>
    <w:rsid w:val="00B73498"/>
    <w:rsid w:val="00B73546"/>
    <w:rsid w:val="00B73629"/>
    <w:rsid w:val="00B736B5"/>
    <w:rsid w:val="00B73AC9"/>
    <w:rsid w:val="00B73B71"/>
    <w:rsid w:val="00B746D0"/>
    <w:rsid w:val="00B74CA6"/>
    <w:rsid w:val="00B75419"/>
    <w:rsid w:val="00B755E5"/>
    <w:rsid w:val="00B7595E"/>
    <w:rsid w:val="00B75A21"/>
    <w:rsid w:val="00B75E5B"/>
    <w:rsid w:val="00B76550"/>
    <w:rsid w:val="00B76977"/>
    <w:rsid w:val="00B7718E"/>
    <w:rsid w:val="00B772C5"/>
    <w:rsid w:val="00B772DD"/>
    <w:rsid w:val="00B7756E"/>
    <w:rsid w:val="00B77A59"/>
    <w:rsid w:val="00B77E1C"/>
    <w:rsid w:val="00B80AAC"/>
    <w:rsid w:val="00B815C2"/>
    <w:rsid w:val="00B817A2"/>
    <w:rsid w:val="00B817E7"/>
    <w:rsid w:val="00B81B31"/>
    <w:rsid w:val="00B81BE0"/>
    <w:rsid w:val="00B81F1C"/>
    <w:rsid w:val="00B82D77"/>
    <w:rsid w:val="00B8342A"/>
    <w:rsid w:val="00B8365A"/>
    <w:rsid w:val="00B8369D"/>
    <w:rsid w:val="00B83AF7"/>
    <w:rsid w:val="00B83EE4"/>
    <w:rsid w:val="00B83F3A"/>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BDA"/>
    <w:rsid w:val="00B92F24"/>
    <w:rsid w:val="00B93178"/>
    <w:rsid w:val="00B93401"/>
    <w:rsid w:val="00B934AC"/>
    <w:rsid w:val="00B9393E"/>
    <w:rsid w:val="00B942F6"/>
    <w:rsid w:val="00B9455C"/>
    <w:rsid w:val="00B9511E"/>
    <w:rsid w:val="00B95164"/>
    <w:rsid w:val="00B9568E"/>
    <w:rsid w:val="00B959C4"/>
    <w:rsid w:val="00B95BAD"/>
    <w:rsid w:val="00B95EF4"/>
    <w:rsid w:val="00B961C9"/>
    <w:rsid w:val="00B9648B"/>
    <w:rsid w:val="00B964A1"/>
    <w:rsid w:val="00B96935"/>
    <w:rsid w:val="00B96AC8"/>
    <w:rsid w:val="00B96AF1"/>
    <w:rsid w:val="00B96CC7"/>
    <w:rsid w:val="00B97164"/>
    <w:rsid w:val="00B97FB7"/>
    <w:rsid w:val="00BA10EB"/>
    <w:rsid w:val="00BA1178"/>
    <w:rsid w:val="00BA12ED"/>
    <w:rsid w:val="00BA16E0"/>
    <w:rsid w:val="00BA20DB"/>
    <w:rsid w:val="00BA2620"/>
    <w:rsid w:val="00BA278B"/>
    <w:rsid w:val="00BA297B"/>
    <w:rsid w:val="00BA2C08"/>
    <w:rsid w:val="00BA2DF6"/>
    <w:rsid w:val="00BA3738"/>
    <w:rsid w:val="00BA3A00"/>
    <w:rsid w:val="00BA3D21"/>
    <w:rsid w:val="00BA3F40"/>
    <w:rsid w:val="00BA4239"/>
    <w:rsid w:val="00BA4539"/>
    <w:rsid w:val="00BA50B6"/>
    <w:rsid w:val="00BA52AF"/>
    <w:rsid w:val="00BA5BA1"/>
    <w:rsid w:val="00BA5CED"/>
    <w:rsid w:val="00BA5D40"/>
    <w:rsid w:val="00BA66E8"/>
    <w:rsid w:val="00BA69E0"/>
    <w:rsid w:val="00BA727F"/>
    <w:rsid w:val="00BA74E8"/>
    <w:rsid w:val="00BA7918"/>
    <w:rsid w:val="00BA7FC8"/>
    <w:rsid w:val="00BB0269"/>
    <w:rsid w:val="00BB05EB"/>
    <w:rsid w:val="00BB0836"/>
    <w:rsid w:val="00BB084A"/>
    <w:rsid w:val="00BB1994"/>
    <w:rsid w:val="00BB1DDD"/>
    <w:rsid w:val="00BB1FB1"/>
    <w:rsid w:val="00BB2ED8"/>
    <w:rsid w:val="00BB301D"/>
    <w:rsid w:val="00BB3500"/>
    <w:rsid w:val="00BB368B"/>
    <w:rsid w:val="00BB3B54"/>
    <w:rsid w:val="00BB3D7A"/>
    <w:rsid w:val="00BB4040"/>
    <w:rsid w:val="00BB46ED"/>
    <w:rsid w:val="00BB474A"/>
    <w:rsid w:val="00BB47B2"/>
    <w:rsid w:val="00BB4873"/>
    <w:rsid w:val="00BB48FF"/>
    <w:rsid w:val="00BB512A"/>
    <w:rsid w:val="00BB5C88"/>
    <w:rsid w:val="00BB625D"/>
    <w:rsid w:val="00BB68EC"/>
    <w:rsid w:val="00BB6E82"/>
    <w:rsid w:val="00BB6FA8"/>
    <w:rsid w:val="00BB7070"/>
    <w:rsid w:val="00BB72DF"/>
    <w:rsid w:val="00BC0478"/>
    <w:rsid w:val="00BC0A1E"/>
    <w:rsid w:val="00BC0B8F"/>
    <w:rsid w:val="00BC0E25"/>
    <w:rsid w:val="00BC0F55"/>
    <w:rsid w:val="00BC13AE"/>
    <w:rsid w:val="00BC1786"/>
    <w:rsid w:val="00BC1D8A"/>
    <w:rsid w:val="00BC2ABC"/>
    <w:rsid w:val="00BC2F32"/>
    <w:rsid w:val="00BC35AF"/>
    <w:rsid w:val="00BC39AE"/>
    <w:rsid w:val="00BC3A2F"/>
    <w:rsid w:val="00BC4E1E"/>
    <w:rsid w:val="00BC4E3E"/>
    <w:rsid w:val="00BC50C1"/>
    <w:rsid w:val="00BC540D"/>
    <w:rsid w:val="00BC57F9"/>
    <w:rsid w:val="00BC589B"/>
    <w:rsid w:val="00BC58F8"/>
    <w:rsid w:val="00BC5C4D"/>
    <w:rsid w:val="00BC5FAB"/>
    <w:rsid w:val="00BC62B8"/>
    <w:rsid w:val="00BC73AE"/>
    <w:rsid w:val="00BC7754"/>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5A95"/>
    <w:rsid w:val="00BD5CC1"/>
    <w:rsid w:val="00BD603D"/>
    <w:rsid w:val="00BD604C"/>
    <w:rsid w:val="00BD67E5"/>
    <w:rsid w:val="00BD6B0C"/>
    <w:rsid w:val="00BD6CBF"/>
    <w:rsid w:val="00BD7490"/>
    <w:rsid w:val="00BD74D1"/>
    <w:rsid w:val="00BD7578"/>
    <w:rsid w:val="00BD7659"/>
    <w:rsid w:val="00BD77CE"/>
    <w:rsid w:val="00BD7B09"/>
    <w:rsid w:val="00BD7BF0"/>
    <w:rsid w:val="00BD7CE1"/>
    <w:rsid w:val="00BE0002"/>
    <w:rsid w:val="00BE0EB7"/>
    <w:rsid w:val="00BE14D7"/>
    <w:rsid w:val="00BE1AA8"/>
    <w:rsid w:val="00BE214C"/>
    <w:rsid w:val="00BE25F4"/>
    <w:rsid w:val="00BE2CEF"/>
    <w:rsid w:val="00BE38BD"/>
    <w:rsid w:val="00BE42B5"/>
    <w:rsid w:val="00BE44F2"/>
    <w:rsid w:val="00BE45D1"/>
    <w:rsid w:val="00BE4817"/>
    <w:rsid w:val="00BE54CA"/>
    <w:rsid w:val="00BE579F"/>
    <w:rsid w:val="00BE59A8"/>
    <w:rsid w:val="00BE5D4C"/>
    <w:rsid w:val="00BE6061"/>
    <w:rsid w:val="00BE6124"/>
    <w:rsid w:val="00BE68FA"/>
    <w:rsid w:val="00BE69F5"/>
    <w:rsid w:val="00BE6BA3"/>
    <w:rsid w:val="00BF03E9"/>
    <w:rsid w:val="00BF0412"/>
    <w:rsid w:val="00BF09BF"/>
    <w:rsid w:val="00BF0D79"/>
    <w:rsid w:val="00BF12B9"/>
    <w:rsid w:val="00BF13A6"/>
    <w:rsid w:val="00BF1529"/>
    <w:rsid w:val="00BF16CC"/>
    <w:rsid w:val="00BF16D9"/>
    <w:rsid w:val="00BF1E1F"/>
    <w:rsid w:val="00BF1ED8"/>
    <w:rsid w:val="00BF1F76"/>
    <w:rsid w:val="00BF23E7"/>
    <w:rsid w:val="00BF272D"/>
    <w:rsid w:val="00BF294B"/>
    <w:rsid w:val="00BF2B41"/>
    <w:rsid w:val="00BF2D38"/>
    <w:rsid w:val="00BF2DF0"/>
    <w:rsid w:val="00BF3153"/>
    <w:rsid w:val="00BF3458"/>
    <w:rsid w:val="00BF3A69"/>
    <w:rsid w:val="00BF400D"/>
    <w:rsid w:val="00BF4BDA"/>
    <w:rsid w:val="00BF4D0C"/>
    <w:rsid w:val="00BF4D5B"/>
    <w:rsid w:val="00BF53B1"/>
    <w:rsid w:val="00BF5F10"/>
    <w:rsid w:val="00BF611E"/>
    <w:rsid w:val="00BF66B6"/>
    <w:rsid w:val="00BF67C1"/>
    <w:rsid w:val="00BF6A68"/>
    <w:rsid w:val="00BF70A6"/>
    <w:rsid w:val="00BF71D8"/>
    <w:rsid w:val="00BF7B4F"/>
    <w:rsid w:val="00BF7CF2"/>
    <w:rsid w:val="00C000AB"/>
    <w:rsid w:val="00C007E0"/>
    <w:rsid w:val="00C0089E"/>
    <w:rsid w:val="00C00D3B"/>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4E39"/>
    <w:rsid w:val="00C055EE"/>
    <w:rsid w:val="00C058A6"/>
    <w:rsid w:val="00C05CDB"/>
    <w:rsid w:val="00C05EAC"/>
    <w:rsid w:val="00C0632B"/>
    <w:rsid w:val="00C06829"/>
    <w:rsid w:val="00C06C08"/>
    <w:rsid w:val="00C07469"/>
    <w:rsid w:val="00C079F7"/>
    <w:rsid w:val="00C07A35"/>
    <w:rsid w:val="00C10282"/>
    <w:rsid w:val="00C10AD9"/>
    <w:rsid w:val="00C10C46"/>
    <w:rsid w:val="00C1138E"/>
    <w:rsid w:val="00C117BE"/>
    <w:rsid w:val="00C11D96"/>
    <w:rsid w:val="00C126B6"/>
    <w:rsid w:val="00C1273D"/>
    <w:rsid w:val="00C130E9"/>
    <w:rsid w:val="00C1317F"/>
    <w:rsid w:val="00C1340F"/>
    <w:rsid w:val="00C13618"/>
    <w:rsid w:val="00C140A3"/>
    <w:rsid w:val="00C14714"/>
    <w:rsid w:val="00C14810"/>
    <w:rsid w:val="00C14A06"/>
    <w:rsid w:val="00C14CAB"/>
    <w:rsid w:val="00C15383"/>
    <w:rsid w:val="00C159E2"/>
    <w:rsid w:val="00C15AA3"/>
    <w:rsid w:val="00C15B3E"/>
    <w:rsid w:val="00C15CE5"/>
    <w:rsid w:val="00C15DDA"/>
    <w:rsid w:val="00C16216"/>
    <w:rsid w:val="00C16305"/>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A74"/>
    <w:rsid w:val="00C22D21"/>
    <w:rsid w:val="00C22E03"/>
    <w:rsid w:val="00C236C9"/>
    <w:rsid w:val="00C23D41"/>
    <w:rsid w:val="00C244C9"/>
    <w:rsid w:val="00C24667"/>
    <w:rsid w:val="00C247A1"/>
    <w:rsid w:val="00C24DEA"/>
    <w:rsid w:val="00C25517"/>
    <w:rsid w:val="00C2569E"/>
    <w:rsid w:val="00C259D5"/>
    <w:rsid w:val="00C25ED0"/>
    <w:rsid w:val="00C26576"/>
    <w:rsid w:val="00C265F9"/>
    <w:rsid w:val="00C2767D"/>
    <w:rsid w:val="00C27766"/>
    <w:rsid w:val="00C27D7B"/>
    <w:rsid w:val="00C3004C"/>
    <w:rsid w:val="00C30246"/>
    <w:rsid w:val="00C30427"/>
    <w:rsid w:val="00C30734"/>
    <w:rsid w:val="00C30849"/>
    <w:rsid w:val="00C30D8A"/>
    <w:rsid w:val="00C31708"/>
    <w:rsid w:val="00C31C91"/>
    <w:rsid w:val="00C31CA2"/>
    <w:rsid w:val="00C32581"/>
    <w:rsid w:val="00C329C7"/>
    <w:rsid w:val="00C33415"/>
    <w:rsid w:val="00C3370B"/>
    <w:rsid w:val="00C33837"/>
    <w:rsid w:val="00C3384E"/>
    <w:rsid w:val="00C33A26"/>
    <w:rsid w:val="00C33B1E"/>
    <w:rsid w:val="00C33F35"/>
    <w:rsid w:val="00C34780"/>
    <w:rsid w:val="00C34E7E"/>
    <w:rsid w:val="00C35693"/>
    <w:rsid w:val="00C35A58"/>
    <w:rsid w:val="00C364C9"/>
    <w:rsid w:val="00C366CB"/>
    <w:rsid w:val="00C367A9"/>
    <w:rsid w:val="00C36A16"/>
    <w:rsid w:val="00C3733D"/>
    <w:rsid w:val="00C37E53"/>
    <w:rsid w:val="00C40662"/>
    <w:rsid w:val="00C40DC8"/>
    <w:rsid w:val="00C415D1"/>
    <w:rsid w:val="00C41AC4"/>
    <w:rsid w:val="00C421E8"/>
    <w:rsid w:val="00C42492"/>
    <w:rsid w:val="00C4252E"/>
    <w:rsid w:val="00C425B4"/>
    <w:rsid w:val="00C42733"/>
    <w:rsid w:val="00C42B38"/>
    <w:rsid w:val="00C435AB"/>
    <w:rsid w:val="00C43B0A"/>
    <w:rsid w:val="00C43EA2"/>
    <w:rsid w:val="00C449DC"/>
    <w:rsid w:val="00C44B7B"/>
    <w:rsid w:val="00C452DF"/>
    <w:rsid w:val="00C4537A"/>
    <w:rsid w:val="00C462D3"/>
    <w:rsid w:val="00C467C6"/>
    <w:rsid w:val="00C47167"/>
    <w:rsid w:val="00C4733E"/>
    <w:rsid w:val="00C476B3"/>
    <w:rsid w:val="00C503C3"/>
    <w:rsid w:val="00C50D29"/>
    <w:rsid w:val="00C50D96"/>
    <w:rsid w:val="00C50DCC"/>
    <w:rsid w:val="00C51EE3"/>
    <w:rsid w:val="00C52401"/>
    <w:rsid w:val="00C525A0"/>
    <w:rsid w:val="00C52993"/>
    <w:rsid w:val="00C52E95"/>
    <w:rsid w:val="00C52FFA"/>
    <w:rsid w:val="00C53B09"/>
    <w:rsid w:val="00C53B8F"/>
    <w:rsid w:val="00C53CDA"/>
    <w:rsid w:val="00C53D12"/>
    <w:rsid w:val="00C53EDE"/>
    <w:rsid w:val="00C53FD6"/>
    <w:rsid w:val="00C5458E"/>
    <w:rsid w:val="00C54719"/>
    <w:rsid w:val="00C5484E"/>
    <w:rsid w:val="00C54C1F"/>
    <w:rsid w:val="00C54E64"/>
    <w:rsid w:val="00C552C3"/>
    <w:rsid w:val="00C5539C"/>
    <w:rsid w:val="00C555A3"/>
    <w:rsid w:val="00C559C5"/>
    <w:rsid w:val="00C559EF"/>
    <w:rsid w:val="00C55E4F"/>
    <w:rsid w:val="00C56020"/>
    <w:rsid w:val="00C56202"/>
    <w:rsid w:val="00C5633C"/>
    <w:rsid w:val="00C56CCB"/>
    <w:rsid w:val="00C56D34"/>
    <w:rsid w:val="00C56F4F"/>
    <w:rsid w:val="00C57889"/>
    <w:rsid w:val="00C578DB"/>
    <w:rsid w:val="00C60479"/>
    <w:rsid w:val="00C605D8"/>
    <w:rsid w:val="00C6074B"/>
    <w:rsid w:val="00C6088D"/>
    <w:rsid w:val="00C608A3"/>
    <w:rsid w:val="00C60F37"/>
    <w:rsid w:val="00C61071"/>
    <w:rsid w:val="00C61584"/>
    <w:rsid w:val="00C616E1"/>
    <w:rsid w:val="00C616F9"/>
    <w:rsid w:val="00C61901"/>
    <w:rsid w:val="00C619C4"/>
    <w:rsid w:val="00C61A4C"/>
    <w:rsid w:val="00C61FF0"/>
    <w:rsid w:val="00C6200C"/>
    <w:rsid w:val="00C62A19"/>
    <w:rsid w:val="00C62BF3"/>
    <w:rsid w:val="00C63005"/>
    <w:rsid w:val="00C633AA"/>
    <w:rsid w:val="00C6348C"/>
    <w:rsid w:val="00C638AE"/>
    <w:rsid w:val="00C63C2C"/>
    <w:rsid w:val="00C63C75"/>
    <w:rsid w:val="00C641ED"/>
    <w:rsid w:val="00C64324"/>
    <w:rsid w:val="00C64D76"/>
    <w:rsid w:val="00C64E91"/>
    <w:rsid w:val="00C658AB"/>
    <w:rsid w:val="00C65DA1"/>
    <w:rsid w:val="00C663BF"/>
    <w:rsid w:val="00C66667"/>
    <w:rsid w:val="00C66893"/>
    <w:rsid w:val="00C66CA4"/>
    <w:rsid w:val="00C66D85"/>
    <w:rsid w:val="00C67020"/>
    <w:rsid w:val="00C67855"/>
    <w:rsid w:val="00C67EFD"/>
    <w:rsid w:val="00C70366"/>
    <w:rsid w:val="00C7137B"/>
    <w:rsid w:val="00C71631"/>
    <w:rsid w:val="00C717AE"/>
    <w:rsid w:val="00C71906"/>
    <w:rsid w:val="00C724E8"/>
    <w:rsid w:val="00C726C0"/>
    <w:rsid w:val="00C7301F"/>
    <w:rsid w:val="00C73051"/>
    <w:rsid w:val="00C73401"/>
    <w:rsid w:val="00C73926"/>
    <w:rsid w:val="00C7411D"/>
    <w:rsid w:val="00C74127"/>
    <w:rsid w:val="00C7415E"/>
    <w:rsid w:val="00C7510B"/>
    <w:rsid w:val="00C75487"/>
    <w:rsid w:val="00C7578D"/>
    <w:rsid w:val="00C75861"/>
    <w:rsid w:val="00C75A33"/>
    <w:rsid w:val="00C75E5E"/>
    <w:rsid w:val="00C75F20"/>
    <w:rsid w:val="00C75FC0"/>
    <w:rsid w:val="00C761F7"/>
    <w:rsid w:val="00C76219"/>
    <w:rsid w:val="00C764D5"/>
    <w:rsid w:val="00C77858"/>
    <w:rsid w:val="00C77A8B"/>
    <w:rsid w:val="00C77CA7"/>
    <w:rsid w:val="00C77F58"/>
    <w:rsid w:val="00C80BF5"/>
    <w:rsid w:val="00C81439"/>
    <w:rsid w:val="00C816E3"/>
    <w:rsid w:val="00C819B6"/>
    <w:rsid w:val="00C81BEB"/>
    <w:rsid w:val="00C81C59"/>
    <w:rsid w:val="00C81E02"/>
    <w:rsid w:val="00C8217A"/>
    <w:rsid w:val="00C823BF"/>
    <w:rsid w:val="00C826C9"/>
    <w:rsid w:val="00C82753"/>
    <w:rsid w:val="00C828C5"/>
    <w:rsid w:val="00C82A17"/>
    <w:rsid w:val="00C82F98"/>
    <w:rsid w:val="00C82FCB"/>
    <w:rsid w:val="00C8323A"/>
    <w:rsid w:val="00C836F7"/>
    <w:rsid w:val="00C83D1E"/>
    <w:rsid w:val="00C83E5E"/>
    <w:rsid w:val="00C8463B"/>
    <w:rsid w:val="00C85005"/>
    <w:rsid w:val="00C85AA2"/>
    <w:rsid w:val="00C85DEB"/>
    <w:rsid w:val="00C85EC0"/>
    <w:rsid w:val="00C86893"/>
    <w:rsid w:val="00C87079"/>
    <w:rsid w:val="00C87803"/>
    <w:rsid w:val="00C902B1"/>
    <w:rsid w:val="00C90955"/>
    <w:rsid w:val="00C90B29"/>
    <w:rsid w:val="00C90D85"/>
    <w:rsid w:val="00C91382"/>
    <w:rsid w:val="00C913AC"/>
    <w:rsid w:val="00C914FE"/>
    <w:rsid w:val="00C91ADF"/>
    <w:rsid w:val="00C91EAE"/>
    <w:rsid w:val="00C92255"/>
    <w:rsid w:val="00C923C3"/>
    <w:rsid w:val="00C92621"/>
    <w:rsid w:val="00C93A2E"/>
    <w:rsid w:val="00C93D53"/>
    <w:rsid w:val="00C941BE"/>
    <w:rsid w:val="00C94DB9"/>
    <w:rsid w:val="00C950A6"/>
    <w:rsid w:val="00C95474"/>
    <w:rsid w:val="00C96004"/>
    <w:rsid w:val="00C97426"/>
    <w:rsid w:val="00CA060E"/>
    <w:rsid w:val="00CA07CD"/>
    <w:rsid w:val="00CA0A76"/>
    <w:rsid w:val="00CA0F79"/>
    <w:rsid w:val="00CA10CA"/>
    <w:rsid w:val="00CA1CC4"/>
    <w:rsid w:val="00CA1EEF"/>
    <w:rsid w:val="00CA1F75"/>
    <w:rsid w:val="00CA21D4"/>
    <w:rsid w:val="00CA2256"/>
    <w:rsid w:val="00CA2A1C"/>
    <w:rsid w:val="00CA2C9D"/>
    <w:rsid w:val="00CA36EC"/>
    <w:rsid w:val="00CA3FBC"/>
    <w:rsid w:val="00CA43C5"/>
    <w:rsid w:val="00CA43CA"/>
    <w:rsid w:val="00CA4883"/>
    <w:rsid w:val="00CA4A21"/>
    <w:rsid w:val="00CA4E1C"/>
    <w:rsid w:val="00CA4FC2"/>
    <w:rsid w:val="00CA531A"/>
    <w:rsid w:val="00CA5349"/>
    <w:rsid w:val="00CA5414"/>
    <w:rsid w:val="00CA54D4"/>
    <w:rsid w:val="00CA5D14"/>
    <w:rsid w:val="00CA603C"/>
    <w:rsid w:val="00CA752A"/>
    <w:rsid w:val="00CA76D9"/>
    <w:rsid w:val="00CA7C75"/>
    <w:rsid w:val="00CB03F2"/>
    <w:rsid w:val="00CB0613"/>
    <w:rsid w:val="00CB071C"/>
    <w:rsid w:val="00CB0E4E"/>
    <w:rsid w:val="00CB0F05"/>
    <w:rsid w:val="00CB1A3A"/>
    <w:rsid w:val="00CB2377"/>
    <w:rsid w:val="00CB3370"/>
    <w:rsid w:val="00CB3632"/>
    <w:rsid w:val="00CB3ABF"/>
    <w:rsid w:val="00CB40DB"/>
    <w:rsid w:val="00CB418A"/>
    <w:rsid w:val="00CB41FF"/>
    <w:rsid w:val="00CB42D0"/>
    <w:rsid w:val="00CB46A3"/>
    <w:rsid w:val="00CB4A65"/>
    <w:rsid w:val="00CB4BF3"/>
    <w:rsid w:val="00CB5093"/>
    <w:rsid w:val="00CB5095"/>
    <w:rsid w:val="00CB53EB"/>
    <w:rsid w:val="00CB5784"/>
    <w:rsid w:val="00CB59FC"/>
    <w:rsid w:val="00CB5CE9"/>
    <w:rsid w:val="00CB607D"/>
    <w:rsid w:val="00CB6CC5"/>
    <w:rsid w:val="00CB6DBD"/>
    <w:rsid w:val="00CB73F6"/>
    <w:rsid w:val="00CB76FB"/>
    <w:rsid w:val="00CB79D6"/>
    <w:rsid w:val="00CB7E92"/>
    <w:rsid w:val="00CB7F96"/>
    <w:rsid w:val="00CC04DF"/>
    <w:rsid w:val="00CC078D"/>
    <w:rsid w:val="00CC133F"/>
    <w:rsid w:val="00CC1E9E"/>
    <w:rsid w:val="00CC212F"/>
    <w:rsid w:val="00CC228B"/>
    <w:rsid w:val="00CC2827"/>
    <w:rsid w:val="00CC2958"/>
    <w:rsid w:val="00CC2C5B"/>
    <w:rsid w:val="00CC2CC2"/>
    <w:rsid w:val="00CC2DC3"/>
    <w:rsid w:val="00CC2F90"/>
    <w:rsid w:val="00CC3218"/>
    <w:rsid w:val="00CC35CA"/>
    <w:rsid w:val="00CC3774"/>
    <w:rsid w:val="00CC3AE5"/>
    <w:rsid w:val="00CC3E48"/>
    <w:rsid w:val="00CC3F96"/>
    <w:rsid w:val="00CC452B"/>
    <w:rsid w:val="00CC4658"/>
    <w:rsid w:val="00CC4A37"/>
    <w:rsid w:val="00CC4DAA"/>
    <w:rsid w:val="00CC4F26"/>
    <w:rsid w:val="00CC525E"/>
    <w:rsid w:val="00CC530B"/>
    <w:rsid w:val="00CC601C"/>
    <w:rsid w:val="00CC61E2"/>
    <w:rsid w:val="00CC6924"/>
    <w:rsid w:val="00CC6F29"/>
    <w:rsid w:val="00CC7053"/>
    <w:rsid w:val="00CC7BFA"/>
    <w:rsid w:val="00CD0445"/>
    <w:rsid w:val="00CD04B3"/>
    <w:rsid w:val="00CD060E"/>
    <w:rsid w:val="00CD09A5"/>
    <w:rsid w:val="00CD1052"/>
    <w:rsid w:val="00CD107C"/>
    <w:rsid w:val="00CD10D5"/>
    <w:rsid w:val="00CD1863"/>
    <w:rsid w:val="00CD2188"/>
    <w:rsid w:val="00CD2265"/>
    <w:rsid w:val="00CD23E3"/>
    <w:rsid w:val="00CD2A89"/>
    <w:rsid w:val="00CD2FC1"/>
    <w:rsid w:val="00CD37C0"/>
    <w:rsid w:val="00CD3848"/>
    <w:rsid w:val="00CD38C9"/>
    <w:rsid w:val="00CD3F6C"/>
    <w:rsid w:val="00CD41B9"/>
    <w:rsid w:val="00CD4447"/>
    <w:rsid w:val="00CD4759"/>
    <w:rsid w:val="00CD4819"/>
    <w:rsid w:val="00CD49DD"/>
    <w:rsid w:val="00CD4BF3"/>
    <w:rsid w:val="00CD5E55"/>
    <w:rsid w:val="00CD6189"/>
    <w:rsid w:val="00CD685C"/>
    <w:rsid w:val="00CD71C9"/>
    <w:rsid w:val="00CE05F2"/>
    <w:rsid w:val="00CE0D51"/>
    <w:rsid w:val="00CE0F09"/>
    <w:rsid w:val="00CE0F75"/>
    <w:rsid w:val="00CE0F85"/>
    <w:rsid w:val="00CE175E"/>
    <w:rsid w:val="00CE1B94"/>
    <w:rsid w:val="00CE1BA7"/>
    <w:rsid w:val="00CE21FE"/>
    <w:rsid w:val="00CE229B"/>
    <w:rsid w:val="00CE2375"/>
    <w:rsid w:val="00CE2401"/>
    <w:rsid w:val="00CE2539"/>
    <w:rsid w:val="00CE2E71"/>
    <w:rsid w:val="00CE34DC"/>
    <w:rsid w:val="00CE3AAA"/>
    <w:rsid w:val="00CE430A"/>
    <w:rsid w:val="00CE4D0E"/>
    <w:rsid w:val="00CE5D05"/>
    <w:rsid w:val="00CE5D29"/>
    <w:rsid w:val="00CE5F66"/>
    <w:rsid w:val="00CE672E"/>
    <w:rsid w:val="00CE6892"/>
    <w:rsid w:val="00CE70AF"/>
    <w:rsid w:val="00CE727C"/>
    <w:rsid w:val="00CE7308"/>
    <w:rsid w:val="00CE7A51"/>
    <w:rsid w:val="00CF1073"/>
    <w:rsid w:val="00CF14D5"/>
    <w:rsid w:val="00CF15C3"/>
    <w:rsid w:val="00CF1985"/>
    <w:rsid w:val="00CF1AC7"/>
    <w:rsid w:val="00CF1B22"/>
    <w:rsid w:val="00CF1BB8"/>
    <w:rsid w:val="00CF1C9C"/>
    <w:rsid w:val="00CF1E8E"/>
    <w:rsid w:val="00CF1FFF"/>
    <w:rsid w:val="00CF207F"/>
    <w:rsid w:val="00CF2A20"/>
    <w:rsid w:val="00CF3184"/>
    <w:rsid w:val="00CF3246"/>
    <w:rsid w:val="00CF34FA"/>
    <w:rsid w:val="00CF365A"/>
    <w:rsid w:val="00CF3701"/>
    <w:rsid w:val="00CF3A8C"/>
    <w:rsid w:val="00CF42ED"/>
    <w:rsid w:val="00CF4871"/>
    <w:rsid w:val="00CF4946"/>
    <w:rsid w:val="00CF4AB5"/>
    <w:rsid w:val="00CF4E30"/>
    <w:rsid w:val="00CF52CC"/>
    <w:rsid w:val="00CF53B9"/>
    <w:rsid w:val="00CF5557"/>
    <w:rsid w:val="00CF583F"/>
    <w:rsid w:val="00CF5C63"/>
    <w:rsid w:val="00CF61A8"/>
    <w:rsid w:val="00CF6471"/>
    <w:rsid w:val="00CF6596"/>
    <w:rsid w:val="00CF6782"/>
    <w:rsid w:val="00CF67BC"/>
    <w:rsid w:val="00CF6CCB"/>
    <w:rsid w:val="00CF6FBF"/>
    <w:rsid w:val="00CF70A9"/>
    <w:rsid w:val="00CF712B"/>
    <w:rsid w:val="00CF7420"/>
    <w:rsid w:val="00CF7452"/>
    <w:rsid w:val="00CF79C6"/>
    <w:rsid w:val="00D007B5"/>
    <w:rsid w:val="00D00E8B"/>
    <w:rsid w:val="00D0138A"/>
    <w:rsid w:val="00D0201D"/>
    <w:rsid w:val="00D021C1"/>
    <w:rsid w:val="00D02E1D"/>
    <w:rsid w:val="00D02F36"/>
    <w:rsid w:val="00D034DA"/>
    <w:rsid w:val="00D03C49"/>
    <w:rsid w:val="00D03E09"/>
    <w:rsid w:val="00D0545F"/>
    <w:rsid w:val="00D05548"/>
    <w:rsid w:val="00D05A46"/>
    <w:rsid w:val="00D05DFF"/>
    <w:rsid w:val="00D05E82"/>
    <w:rsid w:val="00D066EB"/>
    <w:rsid w:val="00D06CC9"/>
    <w:rsid w:val="00D06CCB"/>
    <w:rsid w:val="00D0712B"/>
    <w:rsid w:val="00D0740D"/>
    <w:rsid w:val="00D07520"/>
    <w:rsid w:val="00D07A39"/>
    <w:rsid w:val="00D07B88"/>
    <w:rsid w:val="00D07CE8"/>
    <w:rsid w:val="00D10473"/>
    <w:rsid w:val="00D10610"/>
    <w:rsid w:val="00D11308"/>
    <w:rsid w:val="00D1165C"/>
    <w:rsid w:val="00D11744"/>
    <w:rsid w:val="00D1192F"/>
    <w:rsid w:val="00D11A99"/>
    <w:rsid w:val="00D11F67"/>
    <w:rsid w:val="00D12280"/>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70"/>
    <w:rsid w:val="00D14918"/>
    <w:rsid w:val="00D14EF9"/>
    <w:rsid w:val="00D151F7"/>
    <w:rsid w:val="00D15840"/>
    <w:rsid w:val="00D15D61"/>
    <w:rsid w:val="00D15F0C"/>
    <w:rsid w:val="00D16297"/>
    <w:rsid w:val="00D16644"/>
    <w:rsid w:val="00D16BDC"/>
    <w:rsid w:val="00D17295"/>
    <w:rsid w:val="00D17ABE"/>
    <w:rsid w:val="00D20230"/>
    <w:rsid w:val="00D20B18"/>
    <w:rsid w:val="00D21032"/>
    <w:rsid w:val="00D21094"/>
    <w:rsid w:val="00D2112A"/>
    <w:rsid w:val="00D21851"/>
    <w:rsid w:val="00D21A27"/>
    <w:rsid w:val="00D21A8D"/>
    <w:rsid w:val="00D222F9"/>
    <w:rsid w:val="00D226A0"/>
    <w:rsid w:val="00D22875"/>
    <w:rsid w:val="00D228CF"/>
    <w:rsid w:val="00D229DE"/>
    <w:rsid w:val="00D23697"/>
    <w:rsid w:val="00D2438E"/>
    <w:rsid w:val="00D2441A"/>
    <w:rsid w:val="00D24E68"/>
    <w:rsid w:val="00D2501D"/>
    <w:rsid w:val="00D2540B"/>
    <w:rsid w:val="00D25984"/>
    <w:rsid w:val="00D25D9A"/>
    <w:rsid w:val="00D2674D"/>
    <w:rsid w:val="00D268D0"/>
    <w:rsid w:val="00D271E5"/>
    <w:rsid w:val="00D2736B"/>
    <w:rsid w:val="00D27437"/>
    <w:rsid w:val="00D27D99"/>
    <w:rsid w:val="00D27E8D"/>
    <w:rsid w:val="00D30744"/>
    <w:rsid w:val="00D30EF2"/>
    <w:rsid w:val="00D31187"/>
    <w:rsid w:val="00D313A0"/>
    <w:rsid w:val="00D31FA1"/>
    <w:rsid w:val="00D320DB"/>
    <w:rsid w:val="00D32F0B"/>
    <w:rsid w:val="00D331BF"/>
    <w:rsid w:val="00D333C9"/>
    <w:rsid w:val="00D333EB"/>
    <w:rsid w:val="00D3344B"/>
    <w:rsid w:val="00D3367D"/>
    <w:rsid w:val="00D33963"/>
    <w:rsid w:val="00D33B69"/>
    <w:rsid w:val="00D33F9E"/>
    <w:rsid w:val="00D34376"/>
    <w:rsid w:val="00D34F90"/>
    <w:rsid w:val="00D34FD4"/>
    <w:rsid w:val="00D3521C"/>
    <w:rsid w:val="00D364B1"/>
    <w:rsid w:val="00D36860"/>
    <w:rsid w:val="00D374F4"/>
    <w:rsid w:val="00D37602"/>
    <w:rsid w:val="00D3762C"/>
    <w:rsid w:val="00D3769B"/>
    <w:rsid w:val="00D378AD"/>
    <w:rsid w:val="00D37D21"/>
    <w:rsid w:val="00D37E73"/>
    <w:rsid w:val="00D40065"/>
    <w:rsid w:val="00D40275"/>
    <w:rsid w:val="00D4064B"/>
    <w:rsid w:val="00D40762"/>
    <w:rsid w:val="00D407C1"/>
    <w:rsid w:val="00D409AF"/>
    <w:rsid w:val="00D40E4B"/>
    <w:rsid w:val="00D41048"/>
    <w:rsid w:val="00D41094"/>
    <w:rsid w:val="00D411FE"/>
    <w:rsid w:val="00D41B0C"/>
    <w:rsid w:val="00D420AF"/>
    <w:rsid w:val="00D422FF"/>
    <w:rsid w:val="00D428D6"/>
    <w:rsid w:val="00D42947"/>
    <w:rsid w:val="00D42D6A"/>
    <w:rsid w:val="00D430CE"/>
    <w:rsid w:val="00D431E1"/>
    <w:rsid w:val="00D43684"/>
    <w:rsid w:val="00D436D3"/>
    <w:rsid w:val="00D438E1"/>
    <w:rsid w:val="00D439E1"/>
    <w:rsid w:val="00D43C2E"/>
    <w:rsid w:val="00D4423E"/>
    <w:rsid w:val="00D44D03"/>
    <w:rsid w:val="00D44D6F"/>
    <w:rsid w:val="00D44E5C"/>
    <w:rsid w:val="00D45547"/>
    <w:rsid w:val="00D45CD5"/>
    <w:rsid w:val="00D460A8"/>
    <w:rsid w:val="00D46398"/>
    <w:rsid w:val="00D46412"/>
    <w:rsid w:val="00D46BE2"/>
    <w:rsid w:val="00D47651"/>
    <w:rsid w:val="00D4793D"/>
    <w:rsid w:val="00D47D7E"/>
    <w:rsid w:val="00D5012A"/>
    <w:rsid w:val="00D502F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4F78"/>
    <w:rsid w:val="00D5510A"/>
    <w:rsid w:val="00D559CC"/>
    <w:rsid w:val="00D559E6"/>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43"/>
    <w:rsid w:val="00D626E1"/>
    <w:rsid w:val="00D62D92"/>
    <w:rsid w:val="00D62DBB"/>
    <w:rsid w:val="00D630C3"/>
    <w:rsid w:val="00D634F1"/>
    <w:rsid w:val="00D634FE"/>
    <w:rsid w:val="00D6385B"/>
    <w:rsid w:val="00D63B59"/>
    <w:rsid w:val="00D63C3F"/>
    <w:rsid w:val="00D63DCF"/>
    <w:rsid w:val="00D63FF3"/>
    <w:rsid w:val="00D64090"/>
    <w:rsid w:val="00D64544"/>
    <w:rsid w:val="00D64853"/>
    <w:rsid w:val="00D650BC"/>
    <w:rsid w:val="00D65F71"/>
    <w:rsid w:val="00D663D9"/>
    <w:rsid w:val="00D66713"/>
    <w:rsid w:val="00D66E01"/>
    <w:rsid w:val="00D672DD"/>
    <w:rsid w:val="00D67462"/>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3D62"/>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77FE8"/>
    <w:rsid w:val="00D80055"/>
    <w:rsid w:val="00D80837"/>
    <w:rsid w:val="00D81519"/>
    <w:rsid w:val="00D81A63"/>
    <w:rsid w:val="00D81C3A"/>
    <w:rsid w:val="00D81D49"/>
    <w:rsid w:val="00D82680"/>
    <w:rsid w:val="00D82BC7"/>
    <w:rsid w:val="00D82D71"/>
    <w:rsid w:val="00D833FA"/>
    <w:rsid w:val="00D836C5"/>
    <w:rsid w:val="00D8381B"/>
    <w:rsid w:val="00D839E6"/>
    <w:rsid w:val="00D84139"/>
    <w:rsid w:val="00D84543"/>
    <w:rsid w:val="00D84DDD"/>
    <w:rsid w:val="00D84E4A"/>
    <w:rsid w:val="00D85D7C"/>
    <w:rsid w:val="00D85E87"/>
    <w:rsid w:val="00D86805"/>
    <w:rsid w:val="00D86D75"/>
    <w:rsid w:val="00D8718C"/>
    <w:rsid w:val="00D87782"/>
    <w:rsid w:val="00D87849"/>
    <w:rsid w:val="00D87A29"/>
    <w:rsid w:val="00D87B62"/>
    <w:rsid w:val="00D90326"/>
    <w:rsid w:val="00D903CC"/>
    <w:rsid w:val="00D904E3"/>
    <w:rsid w:val="00D9075F"/>
    <w:rsid w:val="00D90768"/>
    <w:rsid w:val="00D90C62"/>
    <w:rsid w:val="00D9103F"/>
    <w:rsid w:val="00D911A4"/>
    <w:rsid w:val="00D9159B"/>
    <w:rsid w:val="00D91661"/>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666"/>
    <w:rsid w:val="00D97A92"/>
    <w:rsid w:val="00D97BCA"/>
    <w:rsid w:val="00D97EAB"/>
    <w:rsid w:val="00D97F40"/>
    <w:rsid w:val="00DA009B"/>
    <w:rsid w:val="00DA03FD"/>
    <w:rsid w:val="00DA08DA"/>
    <w:rsid w:val="00DA0F41"/>
    <w:rsid w:val="00DA1191"/>
    <w:rsid w:val="00DA14FA"/>
    <w:rsid w:val="00DA15E5"/>
    <w:rsid w:val="00DA28A8"/>
    <w:rsid w:val="00DA300F"/>
    <w:rsid w:val="00DA30C0"/>
    <w:rsid w:val="00DA34ED"/>
    <w:rsid w:val="00DA3A74"/>
    <w:rsid w:val="00DA3BBD"/>
    <w:rsid w:val="00DA4834"/>
    <w:rsid w:val="00DA4B6B"/>
    <w:rsid w:val="00DA4B82"/>
    <w:rsid w:val="00DA5168"/>
    <w:rsid w:val="00DA53AC"/>
    <w:rsid w:val="00DA55B4"/>
    <w:rsid w:val="00DA5911"/>
    <w:rsid w:val="00DA5D5D"/>
    <w:rsid w:val="00DA5EB7"/>
    <w:rsid w:val="00DA6D47"/>
    <w:rsid w:val="00DA6E46"/>
    <w:rsid w:val="00DA6FA9"/>
    <w:rsid w:val="00DA70D0"/>
    <w:rsid w:val="00DA722E"/>
    <w:rsid w:val="00DA73C4"/>
    <w:rsid w:val="00DA7724"/>
    <w:rsid w:val="00DA7733"/>
    <w:rsid w:val="00DA7917"/>
    <w:rsid w:val="00DA7C22"/>
    <w:rsid w:val="00DA7DD9"/>
    <w:rsid w:val="00DA7F3B"/>
    <w:rsid w:val="00DB0003"/>
    <w:rsid w:val="00DB0276"/>
    <w:rsid w:val="00DB0389"/>
    <w:rsid w:val="00DB05D7"/>
    <w:rsid w:val="00DB0658"/>
    <w:rsid w:val="00DB085C"/>
    <w:rsid w:val="00DB0C3D"/>
    <w:rsid w:val="00DB1123"/>
    <w:rsid w:val="00DB198D"/>
    <w:rsid w:val="00DB1E02"/>
    <w:rsid w:val="00DB230F"/>
    <w:rsid w:val="00DB23BC"/>
    <w:rsid w:val="00DB2858"/>
    <w:rsid w:val="00DB2C8F"/>
    <w:rsid w:val="00DB3105"/>
    <w:rsid w:val="00DB33A5"/>
    <w:rsid w:val="00DB398E"/>
    <w:rsid w:val="00DB3D65"/>
    <w:rsid w:val="00DB4127"/>
    <w:rsid w:val="00DB42A1"/>
    <w:rsid w:val="00DB54D0"/>
    <w:rsid w:val="00DB57A0"/>
    <w:rsid w:val="00DB5A26"/>
    <w:rsid w:val="00DB5F33"/>
    <w:rsid w:val="00DB61A4"/>
    <w:rsid w:val="00DB653A"/>
    <w:rsid w:val="00DB70E3"/>
    <w:rsid w:val="00DB7385"/>
    <w:rsid w:val="00DB7960"/>
    <w:rsid w:val="00DC02A3"/>
    <w:rsid w:val="00DC0840"/>
    <w:rsid w:val="00DC0ED8"/>
    <w:rsid w:val="00DC166F"/>
    <w:rsid w:val="00DC1A47"/>
    <w:rsid w:val="00DC1C2B"/>
    <w:rsid w:val="00DC1F36"/>
    <w:rsid w:val="00DC2AAB"/>
    <w:rsid w:val="00DC2F23"/>
    <w:rsid w:val="00DC3168"/>
    <w:rsid w:val="00DC3679"/>
    <w:rsid w:val="00DC37CD"/>
    <w:rsid w:val="00DC3E3E"/>
    <w:rsid w:val="00DC42BA"/>
    <w:rsid w:val="00DC4502"/>
    <w:rsid w:val="00DC4709"/>
    <w:rsid w:val="00DC4890"/>
    <w:rsid w:val="00DC4CB9"/>
    <w:rsid w:val="00DC59C1"/>
    <w:rsid w:val="00DC5BE4"/>
    <w:rsid w:val="00DC690A"/>
    <w:rsid w:val="00DC6F12"/>
    <w:rsid w:val="00DC724A"/>
    <w:rsid w:val="00DC796A"/>
    <w:rsid w:val="00DC7A30"/>
    <w:rsid w:val="00DC7B92"/>
    <w:rsid w:val="00DC7BD1"/>
    <w:rsid w:val="00DD0731"/>
    <w:rsid w:val="00DD07AC"/>
    <w:rsid w:val="00DD0999"/>
    <w:rsid w:val="00DD0F4B"/>
    <w:rsid w:val="00DD13FD"/>
    <w:rsid w:val="00DD152A"/>
    <w:rsid w:val="00DD167A"/>
    <w:rsid w:val="00DD1C14"/>
    <w:rsid w:val="00DD209C"/>
    <w:rsid w:val="00DD2C95"/>
    <w:rsid w:val="00DD2F3B"/>
    <w:rsid w:val="00DD3570"/>
    <w:rsid w:val="00DD3770"/>
    <w:rsid w:val="00DD39B8"/>
    <w:rsid w:val="00DD3E4B"/>
    <w:rsid w:val="00DD4257"/>
    <w:rsid w:val="00DD42A7"/>
    <w:rsid w:val="00DD43D0"/>
    <w:rsid w:val="00DD4A54"/>
    <w:rsid w:val="00DD4B3A"/>
    <w:rsid w:val="00DD5088"/>
    <w:rsid w:val="00DD530B"/>
    <w:rsid w:val="00DD5387"/>
    <w:rsid w:val="00DD56A3"/>
    <w:rsid w:val="00DD5795"/>
    <w:rsid w:val="00DD5CB8"/>
    <w:rsid w:val="00DD6071"/>
    <w:rsid w:val="00DD6351"/>
    <w:rsid w:val="00DD63A9"/>
    <w:rsid w:val="00DD63DD"/>
    <w:rsid w:val="00DD645E"/>
    <w:rsid w:val="00DD6F4C"/>
    <w:rsid w:val="00DD73E6"/>
    <w:rsid w:val="00DD76CE"/>
    <w:rsid w:val="00DD79D0"/>
    <w:rsid w:val="00DD7EF3"/>
    <w:rsid w:val="00DE0074"/>
    <w:rsid w:val="00DE0292"/>
    <w:rsid w:val="00DE0653"/>
    <w:rsid w:val="00DE1139"/>
    <w:rsid w:val="00DE134F"/>
    <w:rsid w:val="00DE3456"/>
    <w:rsid w:val="00DE3888"/>
    <w:rsid w:val="00DE40FE"/>
    <w:rsid w:val="00DE4144"/>
    <w:rsid w:val="00DE4AA0"/>
    <w:rsid w:val="00DE4BFC"/>
    <w:rsid w:val="00DE5700"/>
    <w:rsid w:val="00DE5A67"/>
    <w:rsid w:val="00DE6164"/>
    <w:rsid w:val="00DE6365"/>
    <w:rsid w:val="00DE64F6"/>
    <w:rsid w:val="00DE6706"/>
    <w:rsid w:val="00DE6B20"/>
    <w:rsid w:val="00DE6F60"/>
    <w:rsid w:val="00DE77E5"/>
    <w:rsid w:val="00DE7824"/>
    <w:rsid w:val="00DE785B"/>
    <w:rsid w:val="00DE7BF9"/>
    <w:rsid w:val="00DF012D"/>
    <w:rsid w:val="00DF0879"/>
    <w:rsid w:val="00DF0C6A"/>
    <w:rsid w:val="00DF11E3"/>
    <w:rsid w:val="00DF1261"/>
    <w:rsid w:val="00DF136A"/>
    <w:rsid w:val="00DF16B0"/>
    <w:rsid w:val="00DF1766"/>
    <w:rsid w:val="00DF1780"/>
    <w:rsid w:val="00DF1BFC"/>
    <w:rsid w:val="00DF26EE"/>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4"/>
    <w:rsid w:val="00DF5AD7"/>
    <w:rsid w:val="00DF5B9D"/>
    <w:rsid w:val="00DF5CE7"/>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295"/>
    <w:rsid w:val="00E039C2"/>
    <w:rsid w:val="00E03A46"/>
    <w:rsid w:val="00E03BB6"/>
    <w:rsid w:val="00E03D38"/>
    <w:rsid w:val="00E03E19"/>
    <w:rsid w:val="00E040F8"/>
    <w:rsid w:val="00E0525F"/>
    <w:rsid w:val="00E05AD0"/>
    <w:rsid w:val="00E05C80"/>
    <w:rsid w:val="00E05FC4"/>
    <w:rsid w:val="00E06125"/>
    <w:rsid w:val="00E06723"/>
    <w:rsid w:val="00E06973"/>
    <w:rsid w:val="00E06C0A"/>
    <w:rsid w:val="00E06F55"/>
    <w:rsid w:val="00E070B1"/>
    <w:rsid w:val="00E0744E"/>
    <w:rsid w:val="00E07706"/>
    <w:rsid w:val="00E07D8A"/>
    <w:rsid w:val="00E10643"/>
    <w:rsid w:val="00E10829"/>
    <w:rsid w:val="00E116BC"/>
    <w:rsid w:val="00E12424"/>
    <w:rsid w:val="00E1249C"/>
    <w:rsid w:val="00E12591"/>
    <w:rsid w:val="00E12DB9"/>
    <w:rsid w:val="00E12F2F"/>
    <w:rsid w:val="00E13418"/>
    <w:rsid w:val="00E13880"/>
    <w:rsid w:val="00E13A9E"/>
    <w:rsid w:val="00E13EEB"/>
    <w:rsid w:val="00E14073"/>
    <w:rsid w:val="00E142FE"/>
    <w:rsid w:val="00E14535"/>
    <w:rsid w:val="00E155DB"/>
    <w:rsid w:val="00E161A2"/>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D56"/>
    <w:rsid w:val="00E23F4D"/>
    <w:rsid w:val="00E240B5"/>
    <w:rsid w:val="00E2433C"/>
    <w:rsid w:val="00E24B90"/>
    <w:rsid w:val="00E24D2A"/>
    <w:rsid w:val="00E24F0C"/>
    <w:rsid w:val="00E25700"/>
    <w:rsid w:val="00E263BC"/>
    <w:rsid w:val="00E26569"/>
    <w:rsid w:val="00E265BD"/>
    <w:rsid w:val="00E26773"/>
    <w:rsid w:val="00E26915"/>
    <w:rsid w:val="00E26C78"/>
    <w:rsid w:val="00E26FFF"/>
    <w:rsid w:val="00E272D0"/>
    <w:rsid w:val="00E2762A"/>
    <w:rsid w:val="00E27866"/>
    <w:rsid w:val="00E279B5"/>
    <w:rsid w:val="00E279F5"/>
    <w:rsid w:val="00E27AE1"/>
    <w:rsid w:val="00E3022E"/>
    <w:rsid w:val="00E3050C"/>
    <w:rsid w:val="00E30C0C"/>
    <w:rsid w:val="00E3123B"/>
    <w:rsid w:val="00E31325"/>
    <w:rsid w:val="00E313A3"/>
    <w:rsid w:val="00E318BC"/>
    <w:rsid w:val="00E31D5F"/>
    <w:rsid w:val="00E32141"/>
    <w:rsid w:val="00E32558"/>
    <w:rsid w:val="00E32585"/>
    <w:rsid w:val="00E32A31"/>
    <w:rsid w:val="00E32FBC"/>
    <w:rsid w:val="00E330AC"/>
    <w:rsid w:val="00E331A2"/>
    <w:rsid w:val="00E34105"/>
    <w:rsid w:val="00E34991"/>
    <w:rsid w:val="00E34DA7"/>
    <w:rsid w:val="00E34EDA"/>
    <w:rsid w:val="00E350D8"/>
    <w:rsid w:val="00E3571F"/>
    <w:rsid w:val="00E35C4D"/>
    <w:rsid w:val="00E360B7"/>
    <w:rsid w:val="00E36430"/>
    <w:rsid w:val="00E36794"/>
    <w:rsid w:val="00E37302"/>
    <w:rsid w:val="00E37746"/>
    <w:rsid w:val="00E37A8D"/>
    <w:rsid w:val="00E37B62"/>
    <w:rsid w:val="00E37CC2"/>
    <w:rsid w:val="00E37F11"/>
    <w:rsid w:val="00E400ED"/>
    <w:rsid w:val="00E4133C"/>
    <w:rsid w:val="00E41D55"/>
    <w:rsid w:val="00E41FB5"/>
    <w:rsid w:val="00E422A3"/>
    <w:rsid w:val="00E42427"/>
    <w:rsid w:val="00E430AC"/>
    <w:rsid w:val="00E434C1"/>
    <w:rsid w:val="00E43C8F"/>
    <w:rsid w:val="00E43D1D"/>
    <w:rsid w:val="00E44115"/>
    <w:rsid w:val="00E449DD"/>
    <w:rsid w:val="00E44B31"/>
    <w:rsid w:val="00E44D1C"/>
    <w:rsid w:val="00E454D9"/>
    <w:rsid w:val="00E45919"/>
    <w:rsid w:val="00E45EB8"/>
    <w:rsid w:val="00E46258"/>
    <w:rsid w:val="00E46482"/>
    <w:rsid w:val="00E4669C"/>
    <w:rsid w:val="00E46C87"/>
    <w:rsid w:val="00E46D44"/>
    <w:rsid w:val="00E477B1"/>
    <w:rsid w:val="00E4782D"/>
    <w:rsid w:val="00E47BD3"/>
    <w:rsid w:val="00E47E36"/>
    <w:rsid w:val="00E501D9"/>
    <w:rsid w:val="00E50BAD"/>
    <w:rsid w:val="00E50C8B"/>
    <w:rsid w:val="00E50E4C"/>
    <w:rsid w:val="00E510CE"/>
    <w:rsid w:val="00E51199"/>
    <w:rsid w:val="00E51216"/>
    <w:rsid w:val="00E51518"/>
    <w:rsid w:val="00E51543"/>
    <w:rsid w:val="00E51915"/>
    <w:rsid w:val="00E51976"/>
    <w:rsid w:val="00E51A52"/>
    <w:rsid w:val="00E51E16"/>
    <w:rsid w:val="00E52A8B"/>
    <w:rsid w:val="00E54141"/>
    <w:rsid w:val="00E5444A"/>
    <w:rsid w:val="00E54BB9"/>
    <w:rsid w:val="00E55AAB"/>
    <w:rsid w:val="00E55D8A"/>
    <w:rsid w:val="00E561C6"/>
    <w:rsid w:val="00E562A5"/>
    <w:rsid w:val="00E56532"/>
    <w:rsid w:val="00E567C9"/>
    <w:rsid w:val="00E56AD2"/>
    <w:rsid w:val="00E56B10"/>
    <w:rsid w:val="00E56CE1"/>
    <w:rsid w:val="00E571B0"/>
    <w:rsid w:val="00E572B0"/>
    <w:rsid w:val="00E60ABA"/>
    <w:rsid w:val="00E60D47"/>
    <w:rsid w:val="00E60E3C"/>
    <w:rsid w:val="00E6103E"/>
    <w:rsid w:val="00E61042"/>
    <w:rsid w:val="00E61407"/>
    <w:rsid w:val="00E61543"/>
    <w:rsid w:val="00E619C2"/>
    <w:rsid w:val="00E61AE4"/>
    <w:rsid w:val="00E62132"/>
    <w:rsid w:val="00E62296"/>
    <w:rsid w:val="00E630E8"/>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B10"/>
    <w:rsid w:val="00E67FE3"/>
    <w:rsid w:val="00E7028C"/>
    <w:rsid w:val="00E70CED"/>
    <w:rsid w:val="00E7187A"/>
    <w:rsid w:val="00E71A37"/>
    <w:rsid w:val="00E71CAC"/>
    <w:rsid w:val="00E726A0"/>
    <w:rsid w:val="00E72DF5"/>
    <w:rsid w:val="00E72F0F"/>
    <w:rsid w:val="00E72F34"/>
    <w:rsid w:val="00E73C44"/>
    <w:rsid w:val="00E73F7F"/>
    <w:rsid w:val="00E74744"/>
    <w:rsid w:val="00E749C6"/>
    <w:rsid w:val="00E74C6D"/>
    <w:rsid w:val="00E74D7E"/>
    <w:rsid w:val="00E74DCB"/>
    <w:rsid w:val="00E74FDB"/>
    <w:rsid w:val="00E75707"/>
    <w:rsid w:val="00E75C36"/>
    <w:rsid w:val="00E75D4C"/>
    <w:rsid w:val="00E75EF7"/>
    <w:rsid w:val="00E75F82"/>
    <w:rsid w:val="00E762C6"/>
    <w:rsid w:val="00E76311"/>
    <w:rsid w:val="00E76410"/>
    <w:rsid w:val="00E7654F"/>
    <w:rsid w:val="00E767A7"/>
    <w:rsid w:val="00E77CF8"/>
    <w:rsid w:val="00E77D2E"/>
    <w:rsid w:val="00E77F9A"/>
    <w:rsid w:val="00E80347"/>
    <w:rsid w:val="00E80AD8"/>
    <w:rsid w:val="00E80B86"/>
    <w:rsid w:val="00E814A0"/>
    <w:rsid w:val="00E81BA5"/>
    <w:rsid w:val="00E81C17"/>
    <w:rsid w:val="00E82629"/>
    <w:rsid w:val="00E826AF"/>
    <w:rsid w:val="00E82B2A"/>
    <w:rsid w:val="00E82C1E"/>
    <w:rsid w:val="00E82D5D"/>
    <w:rsid w:val="00E82D6B"/>
    <w:rsid w:val="00E830AE"/>
    <w:rsid w:val="00E832B4"/>
    <w:rsid w:val="00E8362D"/>
    <w:rsid w:val="00E83F16"/>
    <w:rsid w:val="00E83F18"/>
    <w:rsid w:val="00E84260"/>
    <w:rsid w:val="00E8470B"/>
    <w:rsid w:val="00E84992"/>
    <w:rsid w:val="00E84A8F"/>
    <w:rsid w:val="00E84CDC"/>
    <w:rsid w:val="00E850A3"/>
    <w:rsid w:val="00E85166"/>
    <w:rsid w:val="00E85504"/>
    <w:rsid w:val="00E85704"/>
    <w:rsid w:val="00E85A13"/>
    <w:rsid w:val="00E8783C"/>
    <w:rsid w:val="00E87C43"/>
    <w:rsid w:val="00E87D16"/>
    <w:rsid w:val="00E9043A"/>
    <w:rsid w:val="00E90718"/>
    <w:rsid w:val="00E91369"/>
    <w:rsid w:val="00E9180F"/>
    <w:rsid w:val="00E92328"/>
    <w:rsid w:val="00E924CF"/>
    <w:rsid w:val="00E925A9"/>
    <w:rsid w:val="00E92A17"/>
    <w:rsid w:val="00E92C20"/>
    <w:rsid w:val="00E92F0F"/>
    <w:rsid w:val="00E92F4B"/>
    <w:rsid w:val="00E932BB"/>
    <w:rsid w:val="00E933A7"/>
    <w:rsid w:val="00E9370D"/>
    <w:rsid w:val="00E93755"/>
    <w:rsid w:val="00E945F2"/>
    <w:rsid w:val="00E949FD"/>
    <w:rsid w:val="00E950BF"/>
    <w:rsid w:val="00E95477"/>
    <w:rsid w:val="00E95DC3"/>
    <w:rsid w:val="00E962F8"/>
    <w:rsid w:val="00E963DE"/>
    <w:rsid w:val="00E96526"/>
    <w:rsid w:val="00E96601"/>
    <w:rsid w:val="00E967AA"/>
    <w:rsid w:val="00E96B94"/>
    <w:rsid w:val="00E96D54"/>
    <w:rsid w:val="00E96DAC"/>
    <w:rsid w:val="00E97321"/>
    <w:rsid w:val="00E97CA5"/>
    <w:rsid w:val="00EA0568"/>
    <w:rsid w:val="00EA06C4"/>
    <w:rsid w:val="00EA0D91"/>
    <w:rsid w:val="00EA153A"/>
    <w:rsid w:val="00EA1922"/>
    <w:rsid w:val="00EA2100"/>
    <w:rsid w:val="00EA23F4"/>
    <w:rsid w:val="00EA2B24"/>
    <w:rsid w:val="00EA2B7A"/>
    <w:rsid w:val="00EA2C8D"/>
    <w:rsid w:val="00EA2D99"/>
    <w:rsid w:val="00EA3548"/>
    <w:rsid w:val="00EA3BA8"/>
    <w:rsid w:val="00EA459C"/>
    <w:rsid w:val="00EA477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2E4"/>
    <w:rsid w:val="00EB2C0C"/>
    <w:rsid w:val="00EB36C9"/>
    <w:rsid w:val="00EB37A5"/>
    <w:rsid w:val="00EB45CF"/>
    <w:rsid w:val="00EB4604"/>
    <w:rsid w:val="00EB4BEF"/>
    <w:rsid w:val="00EB4BFA"/>
    <w:rsid w:val="00EB4C25"/>
    <w:rsid w:val="00EB4D13"/>
    <w:rsid w:val="00EB4D4B"/>
    <w:rsid w:val="00EB4F49"/>
    <w:rsid w:val="00EB508F"/>
    <w:rsid w:val="00EB536D"/>
    <w:rsid w:val="00EB5791"/>
    <w:rsid w:val="00EB595A"/>
    <w:rsid w:val="00EB5A18"/>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630"/>
    <w:rsid w:val="00EC3D67"/>
    <w:rsid w:val="00EC40C1"/>
    <w:rsid w:val="00EC456D"/>
    <w:rsid w:val="00EC46CB"/>
    <w:rsid w:val="00EC4948"/>
    <w:rsid w:val="00EC50B1"/>
    <w:rsid w:val="00EC514B"/>
    <w:rsid w:val="00EC5933"/>
    <w:rsid w:val="00EC6298"/>
    <w:rsid w:val="00EC62FE"/>
    <w:rsid w:val="00EC6CCD"/>
    <w:rsid w:val="00EC7604"/>
    <w:rsid w:val="00EC76F7"/>
    <w:rsid w:val="00ED0040"/>
    <w:rsid w:val="00ED02E9"/>
    <w:rsid w:val="00ED03BD"/>
    <w:rsid w:val="00ED077D"/>
    <w:rsid w:val="00ED0DEA"/>
    <w:rsid w:val="00ED12F9"/>
    <w:rsid w:val="00ED19A9"/>
    <w:rsid w:val="00ED25EF"/>
    <w:rsid w:val="00ED2991"/>
    <w:rsid w:val="00ED2E7A"/>
    <w:rsid w:val="00ED4018"/>
    <w:rsid w:val="00ED44C2"/>
    <w:rsid w:val="00ED4795"/>
    <w:rsid w:val="00ED5084"/>
    <w:rsid w:val="00ED5218"/>
    <w:rsid w:val="00ED570B"/>
    <w:rsid w:val="00ED59A1"/>
    <w:rsid w:val="00ED5C4B"/>
    <w:rsid w:val="00ED5EB5"/>
    <w:rsid w:val="00ED6057"/>
    <w:rsid w:val="00ED6259"/>
    <w:rsid w:val="00ED6936"/>
    <w:rsid w:val="00ED6955"/>
    <w:rsid w:val="00ED6C10"/>
    <w:rsid w:val="00ED6F02"/>
    <w:rsid w:val="00ED738E"/>
    <w:rsid w:val="00ED7D84"/>
    <w:rsid w:val="00EE0395"/>
    <w:rsid w:val="00EE0582"/>
    <w:rsid w:val="00EE0B69"/>
    <w:rsid w:val="00EE0D68"/>
    <w:rsid w:val="00EE0DD3"/>
    <w:rsid w:val="00EE10A4"/>
    <w:rsid w:val="00EE11AD"/>
    <w:rsid w:val="00EE1438"/>
    <w:rsid w:val="00EE1663"/>
    <w:rsid w:val="00EE18EC"/>
    <w:rsid w:val="00EE1B51"/>
    <w:rsid w:val="00EE1C9E"/>
    <w:rsid w:val="00EE26FE"/>
    <w:rsid w:val="00EE274A"/>
    <w:rsid w:val="00EE2AF5"/>
    <w:rsid w:val="00EE2F6C"/>
    <w:rsid w:val="00EE3920"/>
    <w:rsid w:val="00EE3B8A"/>
    <w:rsid w:val="00EE3D81"/>
    <w:rsid w:val="00EE4175"/>
    <w:rsid w:val="00EE4CC9"/>
    <w:rsid w:val="00EE56FC"/>
    <w:rsid w:val="00EE578F"/>
    <w:rsid w:val="00EE5B91"/>
    <w:rsid w:val="00EE5BE6"/>
    <w:rsid w:val="00EE5D4E"/>
    <w:rsid w:val="00EE6027"/>
    <w:rsid w:val="00EE63AD"/>
    <w:rsid w:val="00EE685E"/>
    <w:rsid w:val="00EE6AB2"/>
    <w:rsid w:val="00EE7106"/>
    <w:rsid w:val="00EE712F"/>
    <w:rsid w:val="00EE726C"/>
    <w:rsid w:val="00EE72D0"/>
    <w:rsid w:val="00EE737E"/>
    <w:rsid w:val="00EE7D17"/>
    <w:rsid w:val="00EF0220"/>
    <w:rsid w:val="00EF0A40"/>
    <w:rsid w:val="00EF112C"/>
    <w:rsid w:val="00EF113F"/>
    <w:rsid w:val="00EF134C"/>
    <w:rsid w:val="00EF16F3"/>
    <w:rsid w:val="00EF1999"/>
    <w:rsid w:val="00EF1B61"/>
    <w:rsid w:val="00EF1D7F"/>
    <w:rsid w:val="00EF21BD"/>
    <w:rsid w:val="00EF2FEA"/>
    <w:rsid w:val="00EF303C"/>
    <w:rsid w:val="00EF3221"/>
    <w:rsid w:val="00EF38BD"/>
    <w:rsid w:val="00EF4310"/>
    <w:rsid w:val="00EF48C7"/>
    <w:rsid w:val="00EF57A9"/>
    <w:rsid w:val="00EF58BE"/>
    <w:rsid w:val="00EF5C27"/>
    <w:rsid w:val="00EF668F"/>
    <w:rsid w:val="00EF6924"/>
    <w:rsid w:val="00EF7196"/>
    <w:rsid w:val="00EF722A"/>
    <w:rsid w:val="00EF72A2"/>
    <w:rsid w:val="00F00159"/>
    <w:rsid w:val="00F001C1"/>
    <w:rsid w:val="00F00C09"/>
    <w:rsid w:val="00F00FA0"/>
    <w:rsid w:val="00F019DD"/>
    <w:rsid w:val="00F02418"/>
    <w:rsid w:val="00F026E3"/>
    <w:rsid w:val="00F027BC"/>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CD"/>
    <w:rsid w:val="00F07EBC"/>
    <w:rsid w:val="00F10524"/>
    <w:rsid w:val="00F10972"/>
    <w:rsid w:val="00F10E94"/>
    <w:rsid w:val="00F112F1"/>
    <w:rsid w:val="00F114EE"/>
    <w:rsid w:val="00F117C2"/>
    <w:rsid w:val="00F11C48"/>
    <w:rsid w:val="00F12072"/>
    <w:rsid w:val="00F123DA"/>
    <w:rsid w:val="00F12A41"/>
    <w:rsid w:val="00F12BDB"/>
    <w:rsid w:val="00F130AE"/>
    <w:rsid w:val="00F135F2"/>
    <w:rsid w:val="00F137A3"/>
    <w:rsid w:val="00F13941"/>
    <w:rsid w:val="00F13E4A"/>
    <w:rsid w:val="00F13FA5"/>
    <w:rsid w:val="00F14405"/>
    <w:rsid w:val="00F1445F"/>
    <w:rsid w:val="00F145DF"/>
    <w:rsid w:val="00F1521E"/>
    <w:rsid w:val="00F15421"/>
    <w:rsid w:val="00F15557"/>
    <w:rsid w:val="00F1615C"/>
    <w:rsid w:val="00F165AB"/>
    <w:rsid w:val="00F16783"/>
    <w:rsid w:val="00F16861"/>
    <w:rsid w:val="00F16960"/>
    <w:rsid w:val="00F16F68"/>
    <w:rsid w:val="00F176B7"/>
    <w:rsid w:val="00F17C86"/>
    <w:rsid w:val="00F17D32"/>
    <w:rsid w:val="00F20126"/>
    <w:rsid w:val="00F20579"/>
    <w:rsid w:val="00F20638"/>
    <w:rsid w:val="00F20676"/>
    <w:rsid w:val="00F20859"/>
    <w:rsid w:val="00F20C3E"/>
    <w:rsid w:val="00F20D52"/>
    <w:rsid w:val="00F20F66"/>
    <w:rsid w:val="00F21439"/>
    <w:rsid w:val="00F21579"/>
    <w:rsid w:val="00F21705"/>
    <w:rsid w:val="00F21940"/>
    <w:rsid w:val="00F21B5C"/>
    <w:rsid w:val="00F2258A"/>
    <w:rsid w:val="00F2286E"/>
    <w:rsid w:val="00F229F0"/>
    <w:rsid w:val="00F22D00"/>
    <w:rsid w:val="00F22F33"/>
    <w:rsid w:val="00F22F58"/>
    <w:rsid w:val="00F230E8"/>
    <w:rsid w:val="00F237F2"/>
    <w:rsid w:val="00F2401F"/>
    <w:rsid w:val="00F2403B"/>
    <w:rsid w:val="00F2463C"/>
    <w:rsid w:val="00F247BA"/>
    <w:rsid w:val="00F24F1C"/>
    <w:rsid w:val="00F251D8"/>
    <w:rsid w:val="00F254A8"/>
    <w:rsid w:val="00F25C21"/>
    <w:rsid w:val="00F25D33"/>
    <w:rsid w:val="00F26065"/>
    <w:rsid w:val="00F2681E"/>
    <w:rsid w:val="00F270C3"/>
    <w:rsid w:val="00F2757C"/>
    <w:rsid w:val="00F2798A"/>
    <w:rsid w:val="00F27A87"/>
    <w:rsid w:val="00F30403"/>
    <w:rsid w:val="00F30417"/>
    <w:rsid w:val="00F306FA"/>
    <w:rsid w:val="00F309E9"/>
    <w:rsid w:val="00F30BF5"/>
    <w:rsid w:val="00F30CD1"/>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1D"/>
    <w:rsid w:val="00F367AF"/>
    <w:rsid w:val="00F367CA"/>
    <w:rsid w:val="00F369FB"/>
    <w:rsid w:val="00F36B91"/>
    <w:rsid w:val="00F3736F"/>
    <w:rsid w:val="00F37468"/>
    <w:rsid w:val="00F375A9"/>
    <w:rsid w:val="00F376B1"/>
    <w:rsid w:val="00F377AB"/>
    <w:rsid w:val="00F37DC5"/>
    <w:rsid w:val="00F40257"/>
    <w:rsid w:val="00F40486"/>
    <w:rsid w:val="00F406CA"/>
    <w:rsid w:val="00F40715"/>
    <w:rsid w:val="00F4087C"/>
    <w:rsid w:val="00F40BF0"/>
    <w:rsid w:val="00F40CF9"/>
    <w:rsid w:val="00F4129E"/>
    <w:rsid w:val="00F41311"/>
    <w:rsid w:val="00F41563"/>
    <w:rsid w:val="00F41C1F"/>
    <w:rsid w:val="00F42013"/>
    <w:rsid w:val="00F42C97"/>
    <w:rsid w:val="00F42E38"/>
    <w:rsid w:val="00F42FB5"/>
    <w:rsid w:val="00F4357A"/>
    <w:rsid w:val="00F4365A"/>
    <w:rsid w:val="00F44C6C"/>
    <w:rsid w:val="00F44C89"/>
    <w:rsid w:val="00F44E77"/>
    <w:rsid w:val="00F4525F"/>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0D1"/>
    <w:rsid w:val="00F51422"/>
    <w:rsid w:val="00F51C2D"/>
    <w:rsid w:val="00F51F46"/>
    <w:rsid w:val="00F52868"/>
    <w:rsid w:val="00F530F1"/>
    <w:rsid w:val="00F53BE5"/>
    <w:rsid w:val="00F541E4"/>
    <w:rsid w:val="00F5468E"/>
    <w:rsid w:val="00F55521"/>
    <w:rsid w:val="00F55533"/>
    <w:rsid w:val="00F55954"/>
    <w:rsid w:val="00F55BC9"/>
    <w:rsid w:val="00F55CB3"/>
    <w:rsid w:val="00F569BC"/>
    <w:rsid w:val="00F56A49"/>
    <w:rsid w:val="00F56C09"/>
    <w:rsid w:val="00F57332"/>
    <w:rsid w:val="00F60493"/>
    <w:rsid w:val="00F60920"/>
    <w:rsid w:val="00F60A57"/>
    <w:rsid w:val="00F60B59"/>
    <w:rsid w:val="00F60F6A"/>
    <w:rsid w:val="00F61248"/>
    <w:rsid w:val="00F61562"/>
    <w:rsid w:val="00F61FAC"/>
    <w:rsid w:val="00F6202A"/>
    <w:rsid w:val="00F62921"/>
    <w:rsid w:val="00F62DE2"/>
    <w:rsid w:val="00F62E2D"/>
    <w:rsid w:val="00F63495"/>
    <w:rsid w:val="00F63FFB"/>
    <w:rsid w:val="00F64206"/>
    <w:rsid w:val="00F64357"/>
    <w:rsid w:val="00F643C4"/>
    <w:rsid w:val="00F64462"/>
    <w:rsid w:val="00F64787"/>
    <w:rsid w:val="00F64EDB"/>
    <w:rsid w:val="00F656C1"/>
    <w:rsid w:val="00F65A4C"/>
    <w:rsid w:val="00F660E2"/>
    <w:rsid w:val="00F663D9"/>
    <w:rsid w:val="00F666A2"/>
    <w:rsid w:val="00F66EFA"/>
    <w:rsid w:val="00F671D7"/>
    <w:rsid w:val="00F671EF"/>
    <w:rsid w:val="00F672A6"/>
    <w:rsid w:val="00F6747A"/>
    <w:rsid w:val="00F67828"/>
    <w:rsid w:val="00F70006"/>
    <w:rsid w:val="00F701E8"/>
    <w:rsid w:val="00F70633"/>
    <w:rsid w:val="00F70C1A"/>
    <w:rsid w:val="00F70E77"/>
    <w:rsid w:val="00F71865"/>
    <w:rsid w:val="00F71CE0"/>
    <w:rsid w:val="00F71D8E"/>
    <w:rsid w:val="00F7202E"/>
    <w:rsid w:val="00F721A9"/>
    <w:rsid w:val="00F72203"/>
    <w:rsid w:val="00F724E9"/>
    <w:rsid w:val="00F72594"/>
    <w:rsid w:val="00F728C0"/>
    <w:rsid w:val="00F72C62"/>
    <w:rsid w:val="00F72DCF"/>
    <w:rsid w:val="00F72DFD"/>
    <w:rsid w:val="00F731E3"/>
    <w:rsid w:val="00F733FF"/>
    <w:rsid w:val="00F734C0"/>
    <w:rsid w:val="00F73588"/>
    <w:rsid w:val="00F73619"/>
    <w:rsid w:val="00F73E06"/>
    <w:rsid w:val="00F749EC"/>
    <w:rsid w:val="00F753E1"/>
    <w:rsid w:val="00F756D5"/>
    <w:rsid w:val="00F76165"/>
    <w:rsid w:val="00F763DA"/>
    <w:rsid w:val="00F76668"/>
    <w:rsid w:val="00F76714"/>
    <w:rsid w:val="00F77167"/>
    <w:rsid w:val="00F77C92"/>
    <w:rsid w:val="00F80204"/>
    <w:rsid w:val="00F80723"/>
    <w:rsid w:val="00F80AE1"/>
    <w:rsid w:val="00F80EA2"/>
    <w:rsid w:val="00F80EE7"/>
    <w:rsid w:val="00F81119"/>
    <w:rsid w:val="00F81161"/>
    <w:rsid w:val="00F8141B"/>
    <w:rsid w:val="00F81C53"/>
    <w:rsid w:val="00F820E8"/>
    <w:rsid w:val="00F82737"/>
    <w:rsid w:val="00F82C50"/>
    <w:rsid w:val="00F82DC4"/>
    <w:rsid w:val="00F835CA"/>
    <w:rsid w:val="00F83834"/>
    <w:rsid w:val="00F838C9"/>
    <w:rsid w:val="00F839F6"/>
    <w:rsid w:val="00F83E94"/>
    <w:rsid w:val="00F840E1"/>
    <w:rsid w:val="00F8416D"/>
    <w:rsid w:val="00F8463D"/>
    <w:rsid w:val="00F848DF"/>
    <w:rsid w:val="00F84B72"/>
    <w:rsid w:val="00F85233"/>
    <w:rsid w:val="00F85456"/>
    <w:rsid w:val="00F85D8B"/>
    <w:rsid w:val="00F85DA7"/>
    <w:rsid w:val="00F864FC"/>
    <w:rsid w:val="00F867AC"/>
    <w:rsid w:val="00F87011"/>
    <w:rsid w:val="00F87344"/>
    <w:rsid w:val="00F87AD3"/>
    <w:rsid w:val="00F87EE7"/>
    <w:rsid w:val="00F90129"/>
    <w:rsid w:val="00F90ACB"/>
    <w:rsid w:val="00F90EB3"/>
    <w:rsid w:val="00F90EE8"/>
    <w:rsid w:val="00F90F10"/>
    <w:rsid w:val="00F91269"/>
    <w:rsid w:val="00F915FC"/>
    <w:rsid w:val="00F91D33"/>
    <w:rsid w:val="00F92774"/>
    <w:rsid w:val="00F92C51"/>
    <w:rsid w:val="00F92EB9"/>
    <w:rsid w:val="00F92ECE"/>
    <w:rsid w:val="00F9363F"/>
    <w:rsid w:val="00F93ACE"/>
    <w:rsid w:val="00F94049"/>
    <w:rsid w:val="00F942F1"/>
    <w:rsid w:val="00F9480B"/>
    <w:rsid w:val="00F94C9A"/>
    <w:rsid w:val="00F94CBD"/>
    <w:rsid w:val="00F94FE9"/>
    <w:rsid w:val="00F9546F"/>
    <w:rsid w:val="00F95665"/>
    <w:rsid w:val="00F963C5"/>
    <w:rsid w:val="00F96559"/>
    <w:rsid w:val="00F96D06"/>
    <w:rsid w:val="00F96F1A"/>
    <w:rsid w:val="00F976CC"/>
    <w:rsid w:val="00F97731"/>
    <w:rsid w:val="00F97944"/>
    <w:rsid w:val="00F97960"/>
    <w:rsid w:val="00FA0531"/>
    <w:rsid w:val="00FA06C9"/>
    <w:rsid w:val="00FA08AD"/>
    <w:rsid w:val="00FA13C8"/>
    <w:rsid w:val="00FA1646"/>
    <w:rsid w:val="00FA198C"/>
    <w:rsid w:val="00FA1A38"/>
    <w:rsid w:val="00FA238C"/>
    <w:rsid w:val="00FA2416"/>
    <w:rsid w:val="00FA2543"/>
    <w:rsid w:val="00FA2823"/>
    <w:rsid w:val="00FA285F"/>
    <w:rsid w:val="00FA28A1"/>
    <w:rsid w:val="00FA28D0"/>
    <w:rsid w:val="00FA2AB5"/>
    <w:rsid w:val="00FA2E53"/>
    <w:rsid w:val="00FA314A"/>
    <w:rsid w:val="00FA324A"/>
    <w:rsid w:val="00FA33FA"/>
    <w:rsid w:val="00FA34AB"/>
    <w:rsid w:val="00FA38F0"/>
    <w:rsid w:val="00FA3B3B"/>
    <w:rsid w:val="00FA3C90"/>
    <w:rsid w:val="00FA40DF"/>
    <w:rsid w:val="00FA490D"/>
    <w:rsid w:val="00FA4EB5"/>
    <w:rsid w:val="00FA564E"/>
    <w:rsid w:val="00FA5692"/>
    <w:rsid w:val="00FA56BD"/>
    <w:rsid w:val="00FA5AB4"/>
    <w:rsid w:val="00FA5BCB"/>
    <w:rsid w:val="00FA5D69"/>
    <w:rsid w:val="00FA637E"/>
    <w:rsid w:val="00FA681C"/>
    <w:rsid w:val="00FA6BE0"/>
    <w:rsid w:val="00FA6CE3"/>
    <w:rsid w:val="00FA7129"/>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D51"/>
    <w:rsid w:val="00FB3ED3"/>
    <w:rsid w:val="00FB403A"/>
    <w:rsid w:val="00FB4B09"/>
    <w:rsid w:val="00FB4B1B"/>
    <w:rsid w:val="00FB4B9C"/>
    <w:rsid w:val="00FB4C32"/>
    <w:rsid w:val="00FB51B3"/>
    <w:rsid w:val="00FB5542"/>
    <w:rsid w:val="00FB5DEA"/>
    <w:rsid w:val="00FB5ECA"/>
    <w:rsid w:val="00FB6036"/>
    <w:rsid w:val="00FB645F"/>
    <w:rsid w:val="00FB6866"/>
    <w:rsid w:val="00FB6918"/>
    <w:rsid w:val="00FB6B30"/>
    <w:rsid w:val="00FB6B37"/>
    <w:rsid w:val="00FB7A50"/>
    <w:rsid w:val="00FB7F54"/>
    <w:rsid w:val="00FC0419"/>
    <w:rsid w:val="00FC0535"/>
    <w:rsid w:val="00FC07BD"/>
    <w:rsid w:val="00FC0DF1"/>
    <w:rsid w:val="00FC0E31"/>
    <w:rsid w:val="00FC10AB"/>
    <w:rsid w:val="00FC165F"/>
    <w:rsid w:val="00FC1758"/>
    <w:rsid w:val="00FC19E0"/>
    <w:rsid w:val="00FC1CEA"/>
    <w:rsid w:val="00FC27AF"/>
    <w:rsid w:val="00FC2D0E"/>
    <w:rsid w:val="00FC2E2B"/>
    <w:rsid w:val="00FC3336"/>
    <w:rsid w:val="00FC3578"/>
    <w:rsid w:val="00FC385D"/>
    <w:rsid w:val="00FC3A9A"/>
    <w:rsid w:val="00FC3F63"/>
    <w:rsid w:val="00FC4035"/>
    <w:rsid w:val="00FC44B2"/>
    <w:rsid w:val="00FC4798"/>
    <w:rsid w:val="00FC479B"/>
    <w:rsid w:val="00FC488D"/>
    <w:rsid w:val="00FC4FB0"/>
    <w:rsid w:val="00FC50CD"/>
    <w:rsid w:val="00FC54C0"/>
    <w:rsid w:val="00FC559B"/>
    <w:rsid w:val="00FC588F"/>
    <w:rsid w:val="00FC5B8D"/>
    <w:rsid w:val="00FC6278"/>
    <w:rsid w:val="00FC6510"/>
    <w:rsid w:val="00FC6604"/>
    <w:rsid w:val="00FC67F7"/>
    <w:rsid w:val="00FC692C"/>
    <w:rsid w:val="00FC6B42"/>
    <w:rsid w:val="00FC6C36"/>
    <w:rsid w:val="00FC6E31"/>
    <w:rsid w:val="00FC6F6A"/>
    <w:rsid w:val="00FC703D"/>
    <w:rsid w:val="00FC7245"/>
    <w:rsid w:val="00FC7426"/>
    <w:rsid w:val="00FC77D4"/>
    <w:rsid w:val="00FC7C4F"/>
    <w:rsid w:val="00FC7D0C"/>
    <w:rsid w:val="00FD0107"/>
    <w:rsid w:val="00FD04BB"/>
    <w:rsid w:val="00FD050C"/>
    <w:rsid w:val="00FD0646"/>
    <w:rsid w:val="00FD0AF6"/>
    <w:rsid w:val="00FD146A"/>
    <w:rsid w:val="00FD1490"/>
    <w:rsid w:val="00FD1B77"/>
    <w:rsid w:val="00FD1BE0"/>
    <w:rsid w:val="00FD2E02"/>
    <w:rsid w:val="00FD2E9F"/>
    <w:rsid w:val="00FD2EC3"/>
    <w:rsid w:val="00FD3495"/>
    <w:rsid w:val="00FD3B6C"/>
    <w:rsid w:val="00FD3BC6"/>
    <w:rsid w:val="00FD425B"/>
    <w:rsid w:val="00FD4A11"/>
    <w:rsid w:val="00FD4C38"/>
    <w:rsid w:val="00FD4C81"/>
    <w:rsid w:val="00FD4E1E"/>
    <w:rsid w:val="00FD5D3B"/>
    <w:rsid w:val="00FD6371"/>
    <w:rsid w:val="00FD6631"/>
    <w:rsid w:val="00FD6708"/>
    <w:rsid w:val="00FD6AB2"/>
    <w:rsid w:val="00FD7944"/>
    <w:rsid w:val="00FD7A64"/>
    <w:rsid w:val="00FD7CDB"/>
    <w:rsid w:val="00FE000E"/>
    <w:rsid w:val="00FE06EA"/>
    <w:rsid w:val="00FE0725"/>
    <w:rsid w:val="00FE08A4"/>
    <w:rsid w:val="00FE131C"/>
    <w:rsid w:val="00FE1784"/>
    <w:rsid w:val="00FE17B7"/>
    <w:rsid w:val="00FE18D3"/>
    <w:rsid w:val="00FE1AF4"/>
    <w:rsid w:val="00FE1DAD"/>
    <w:rsid w:val="00FE1EA2"/>
    <w:rsid w:val="00FE2B11"/>
    <w:rsid w:val="00FE3056"/>
    <w:rsid w:val="00FE3CFE"/>
    <w:rsid w:val="00FE3D4D"/>
    <w:rsid w:val="00FE3D94"/>
    <w:rsid w:val="00FE4346"/>
    <w:rsid w:val="00FE484A"/>
    <w:rsid w:val="00FE4B91"/>
    <w:rsid w:val="00FE54C1"/>
    <w:rsid w:val="00FE5EF4"/>
    <w:rsid w:val="00FE5F32"/>
    <w:rsid w:val="00FE6497"/>
    <w:rsid w:val="00FE6573"/>
    <w:rsid w:val="00FE660E"/>
    <w:rsid w:val="00FE6825"/>
    <w:rsid w:val="00FE6E8C"/>
    <w:rsid w:val="00FE6F49"/>
    <w:rsid w:val="00FE72F4"/>
    <w:rsid w:val="00FE75BC"/>
    <w:rsid w:val="00FE7AB5"/>
    <w:rsid w:val="00FF02BA"/>
    <w:rsid w:val="00FF066F"/>
    <w:rsid w:val="00FF0C84"/>
    <w:rsid w:val="00FF0FD0"/>
    <w:rsid w:val="00FF10A7"/>
    <w:rsid w:val="00FF112D"/>
    <w:rsid w:val="00FF1610"/>
    <w:rsid w:val="00FF1BB9"/>
    <w:rsid w:val="00FF20CB"/>
    <w:rsid w:val="00FF210F"/>
    <w:rsid w:val="00FF2425"/>
    <w:rsid w:val="00FF2486"/>
    <w:rsid w:val="00FF37C9"/>
    <w:rsid w:val="00FF3AA1"/>
    <w:rsid w:val="00FF4467"/>
    <w:rsid w:val="00FF472B"/>
    <w:rsid w:val="00FF4D58"/>
    <w:rsid w:val="00FF4D76"/>
    <w:rsid w:val="00FF4F95"/>
    <w:rsid w:val="00FF51AF"/>
    <w:rsid w:val="00FF52DB"/>
    <w:rsid w:val="00FF5574"/>
    <w:rsid w:val="00FF5D59"/>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chartTrackingRefBased/>
  <w15:docId w15:val="{7A389079-519C-4902-BF09-542689E9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320"/>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C5DD2"/>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C5DD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Unresolved Mention"/>
    <w:basedOn w:val="a1"/>
    <w:uiPriority w:val="99"/>
    <w:semiHidden/>
    <w:unhideWhenUsed/>
    <w:rsid w:val="00621CAF"/>
    <w:rPr>
      <w:color w:val="605E5C"/>
      <w:shd w:val="clear" w:color="auto" w:fill="E1DFDD"/>
    </w:rPr>
  </w:style>
  <w:style w:type="character" w:styleId="afb">
    <w:name w:val="Emphasis"/>
    <w:uiPriority w:val="20"/>
    <w:qFormat/>
    <w:rsid w:val="0055021E"/>
    <w:rPr>
      <w:i/>
      <w:iCs/>
    </w:rPr>
  </w:style>
  <w:style w:type="paragraph" w:styleId="afc">
    <w:name w:val="Normal (Web)"/>
    <w:basedOn w:val="a"/>
    <w:uiPriority w:val="99"/>
    <w:qFormat/>
    <w:rsid w:val="0055021E"/>
    <w:pPr>
      <w:spacing w:before="100" w:beforeAutospacing="1" w:after="100" w:afterAutospacing="1"/>
      <w:jc w:val="left"/>
    </w:pPr>
    <w:rPr>
      <w:rFonts w:ascii="Arial" w:eastAsia="宋体" w:hAnsi="Arial" w:cs="Arial"/>
      <w:color w:val="493118"/>
      <w:sz w:val="18"/>
      <w:szCs w:val="18"/>
      <w:lang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D476D"/>
    <w:rPr>
      <w:rFonts w:eastAsia="宋体"/>
      <w:lang w:eastAsia="ja-JP"/>
    </w:rPr>
  </w:style>
  <w:style w:type="paragraph" w:customStyle="1" w:styleId="B3">
    <w:name w:val="B3"/>
    <w:basedOn w:val="32"/>
    <w:link w:val="B3Char"/>
    <w:qFormat/>
    <w:rsid w:val="004932BD"/>
    <w:pPr>
      <w:overflowPunct w:val="0"/>
      <w:autoSpaceDE w:val="0"/>
      <w:autoSpaceDN w:val="0"/>
      <w:adjustRightInd w:val="0"/>
      <w:spacing w:after="180"/>
      <w:ind w:leftChars="0" w:left="1135" w:firstLineChars="0" w:hanging="284"/>
      <w:contextualSpacing w:val="0"/>
      <w:jc w:val="left"/>
      <w:textAlignment w:val="baseline"/>
    </w:pPr>
    <w:rPr>
      <w:szCs w:val="20"/>
      <w:lang w:val="en-GB" w:eastAsia="ja-JP"/>
    </w:rPr>
  </w:style>
  <w:style w:type="character" w:customStyle="1" w:styleId="B3Char">
    <w:name w:val="B3 Char"/>
    <w:link w:val="B3"/>
    <w:qFormat/>
    <w:rsid w:val="004932BD"/>
    <w:rPr>
      <w:rFonts w:eastAsia="Times New Roman"/>
      <w:lang w:val="en-GB" w:eastAsia="ja-JP"/>
    </w:rPr>
  </w:style>
  <w:style w:type="character" w:customStyle="1" w:styleId="B1Char">
    <w:name w:val="B1 Char"/>
    <w:qFormat/>
    <w:rsid w:val="004932BD"/>
    <w:rPr>
      <w:rFonts w:ascii="Arial" w:hAnsi="Arial"/>
      <w:lang w:val="en-GB" w:eastAsia="en-US"/>
    </w:rPr>
  </w:style>
  <w:style w:type="paragraph" w:styleId="32">
    <w:name w:val="List 3"/>
    <w:basedOn w:val="a"/>
    <w:rsid w:val="004932B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87611">
      <w:bodyDiv w:val="1"/>
      <w:marLeft w:val="0"/>
      <w:marRight w:val="0"/>
      <w:marTop w:val="0"/>
      <w:marBottom w:val="0"/>
      <w:divBdr>
        <w:top w:val="none" w:sz="0" w:space="0" w:color="auto"/>
        <w:left w:val="none" w:sz="0" w:space="0" w:color="auto"/>
        <w:bottom w:val="none" w:sz="0" w:space="0" w:color="auto"/>
        <w:right w:val="none" w:sz="0" w:space="0" w:color="auto"/>
      </w:divBdr>
      <w:divsChild>
        <w:div w:id="207687034">
          <w:marLeft w:val="0"/>
          <w:marRight w:val="0"/>
          <w:marTop w:val="240"/>
          <w:marBottom w:val="240"/>
          <w:divBdr>
            <w:top w:val="none" w:sz="0" w:space="0" w:color="auto"/>
            <w:left w:val="none" w:sz="0" w:space="0" w:color="auto"/>
            <w:bottom w:val="none" w:sz="0" w:space="0" w:color="auto"/>
            <w:right w:val="none" w:sz="0" w:space="0" w:color="auto"/>
          </w:divBdr>
        </w:div>
        <w:div w:id="979530240">
          <w:marLeft w:val="0"/>
          <w:marRight w:val="0"/>
          <w:marTop w:val="240"/>
          <w:marBottom w:val="240"/>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3290455">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41589892">
      <w:bodyDiv w:val="1"/>
      <w:marLeft w:val="0"/>
      <w:marRight w:val="0"/>
      <w:marTop w:val="0"/>
      <w:marBottom w:val="0"/>
      <w:divBdr>
        <w:top w:val="none" w:sz="0" w:space="0" w:color="auto"/>
        <w:left w:val="none" w:sz="0" w:space="0" w:color="auto"/>
        <w:bottom w:val="none" w:sz="0" w:space="0" w:color="auto"/>
        <w:right w:val="none" w:sz="0" w:space="0" w:color="auto"/>
      </w:divBdr>
      <w:divsChild>
        <w:div w:id="352267262">
          <w:marLeft w:val="0"/>
          <w:marRight w:val="0"/>
          <w:marTop w:val="0"/>
          <w:marBottom w:val="0"/>
          <w:divBdr>
            <w:top w:val="none" w:sz="0" w:space="0" w:color="auto"/>
            <w:left w:val="none" w:sz="0" w:space="0" w:color="auto"/>
            <w:bottom w:val="none" w:sz="0" w:space="0" w:color="auto"/>
            <w:right w:val="none" w:sz="0" w:space="0" w:color="auto"/>
          </w:divBdr>
        </w:div>
        <w:div w:id="885800211">
          <w:marLeft w:val="0"/>
          <w:marRight w:val="0"/>
          <w:marTop w:val="0"/>
          <w:marBottom w:val="0"/>
          <w:divBdr>
            <w:top w:val="none" w:sz="0" w:space="0" w:color="auto"/>
            <w:left w:val="none" w:sz="0" w:space="0" w:color="auto"/>
            <w:bottom w:val="none" w:sz="0" w:space="0" w:color="auto"/>
            <w:right w:val="none" w:sz="0" w:space="0" w:color="auto"/>
          </w:divBdr>
        </w:div>
        <w:div w:id="1463621512">
          <w:marLeft w:val="0"/>
          <w:marRight w:val="0"/>
          <w:marTop w:val="0"/>
          <w:marBottom w:val="0"/>
          <w:divBdr>
            <w:top w:val="none" w:sz="0" w:space="0" w:color="auto"/>
            <w:left w:val="none" w:sz="0" w:space="0" w:color="auto"/>
            <w:bottom w:val="none" w:sz="0" w:space="0" w:color="auto"/>
            <w:right w:val="none" w:sz="0" w:space="0" w:color="auto"/>
          </w:divBdr>
        </w:div>
        <w:div w:id="174918437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5835121">
      <w:bodyDiv w:val="1"/>
      <w:marLeft w:val="0"/>
      <w:marRight w:val="0"/>
      <w:marTop w:val="0"/>
      <w:marBottom w:val="0"/>
      <w:divBdr>
        <w:top w:val="none" w:sz="0" w:space="0" w:color="auto"/>
        <w:left w:val="none" w:sz="0" w:space="0" w:color="auto"/>
        <w:bottom w:val="none" w:sz="0" w:space="0" w:color="auto"/>
        <w:right w:val="none" w:sz="0" w:space="0" w:color="auto"/>
      </w:divBdr>
    </w:div>
    <w:div w:id="1084373399">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3299007">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1815">
      <w:bodyDiv w:val="1"/>
      <w:marLeft w:val="0"/>
      <w:marRight w:val="0"/>
      <w:marTop w:val="0"/>
      <w:marBottom w:val="0"/>
      <w:divBdr>
        <w:top w:val="none" w:sz="0" w:space="0" w:color="auto"/>
        <w:left w:val="none" w:sz="0" w:space="0" w:color="auto"/>
        <w:bottom w:val="none" w:sz="0" w:space="0" w:color="auto"/>
        <w:right w:val="none" w:sz="0" w:space="0" w:color="auto"/>
      </w:divBdr>
      <w:divsChild>
        <w:div w:id="164589258">
          <w:marLeft w:val="0"/>
          <w:marRight w:val="0"/>
          <w:marTop w:val="240"/>
          <w:marBottom w:val="240"/>
          <w:divBdr>
            <w:top w:val="none" w:sz="0" w:space="0" w:color="auto"/>
            <w:left w:val="none" w:sz="0" w:space="0" w:color="auto"/>
            <w:bottom w:val="none" w:sz="0" w:space="0" w:color="auto"/>
            <w:right w:val="none" w:sz="0" w:space="0" w:color="auto"/>
          </w:divBdr>
        </w:div>
        <w:div w:id="371149483">
          <w:marLeft w:val="0"/>
          <w:marRight w:val="0"/>
          <w:marTop w:val="0"/>
          <w:marBottom w:val="0"/>
          <w:divBdr>
            <w:top w:val="none" w:sz="0" w:space="0" w:color="auto"/>
            <w:left w:val="none" w:sz="0" w:space="0" w:color="auto"/>
            <w:bottom w:val="none" w:sz="0" w:space="0" w:color="auto"/>
            <w:right w:val="none" w:sz="0" w:space="0" w:color="auto"/>
          </w:divBdr>
        </w:div>
        <w:div w:id="403452766">
          <w:marLeft w:val="0"/>
          <w:marRight w:val="0"/>
          <w:marTop w:val="0"/>
          <w:marBottom w:val="0"/>
          <w:divBdr>
            <w:top w:val="none" w:sz="0" w:space="0" w:color="auto"/>
            <w:left w:val="none" w:sz="0" w:space="0" w:color="auto"/>
            <w:bottom w:val="none" w:sz="0" w:space="0" w:color="auto"/>
            <w:right w:val="none" w:sz="0" w:space="0" w:color="auto"/>
          </w:divBdr>
        </w:div>
        <w:div w:id="843663737">
          <w:marLeft w:val="0"/>
          <w:marRight w:val="0"/>
          <w:marTop w:val="240"/>
          <w:marBottom w:val="240"/>
          <w:divBdr>
            <w:top w:val="none" w:sz="0" w:space="0" w:color="auto"/>
            <w:left w:val="none" w:sz="0" w:space="0" w:color="auto"/>
            <w:bottom w:val="none" w:sz="0" w:space="0" w:color="auto"/>
            <w:right w:val="none" w:sz="0" w:space="0" w:color="auto"/>
          </w:divBdr>
        </w:div>
        <w:div w:id="1377658349">
          <w:marLeft w:val="0"/>
          <w:marRight w:val="0"/>
          <w:marTop w:val="240"/>
          <w:marBottom w:val="24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07659">
      <w:bodyDiv w:val="1"/>
      <w:marLeft w:val="0"/>
      <w:marRight w:val="0"/>
      <w:marTop w:val="0"/>
      <w:marBottom w:val="0"/>
      <w:divBdr>
        <w:top w:val="none" w:sz="0" w:space="0" w:color="auto"/>
        <w:left w:val="none" w:sz="0" w:space="0" w:color="auto"/>
        <w:bottom w:val="none" w:sz="0" w:space="0" w:color="auto"/>
        <w:right w:val="none" w:sz="0" w:space="0" w:color="auto"/>
      </w:divBdr>
      <w:divsChild>
        <w:div w:id="1143694859">
          <w:marLeft w:val="0"/>
          <w:marRight w:val="0"/>
          <w:marTop w:val="0"/>
          <w:marBottom w:val="0"/>
          <w:divBdr>
            <w:top w:val="none" w:sz="0" w:space="0" w:color="auto"/>
            <w:left w:val="none" w:sz="0" w:space="0" w:color="auto"/>
            <w:bottom w:val="none" w:sz="0" w:space="0" w:color="auto"/>
            <w:right w:val="none" w:sz="0" w:space="0" w:color="auto"/>
          </w:divBdr>
        </w:div>
        <w:div w:id="1378895465">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8681">
      <w:bodyDiv w:val="1"/>
      <w:marLeft w:val="0"/>
      <w:marRight w:val="0"/>
      <w:marTop w:val="0"/>
      <w:marBottom w:val="0"/>
      <w:divBdr>
        <w:top w:val="none" w:sz="0" w:space="0" w:color="auto"/>
        <w:left w:val="none" w:sz="0" w:space="0" w:color="auto"/>
        <w:bottom w:val="none" w:sz="0" w:space="0" w:color="auto"/>
        <w:right w:val="none" w:sz="0" w:space="0" w:color="auto"/>
      </w:divBdr>
      <w:divsChild>
        <w:div w:id="564799019">
          <w:marLeft w:val="0"/>
          <w:marRight w:val="0"/>
          <w:marTop w:val="240"/>
          <w:marBottom w:val="240"/>
          <w:divBdr>
            <w:top w:val="none" w:sz="0" w:space="0" w:color="auto"/>
            <w:left w:val="none" w:sz="0" w:space="0" w:color="auto"/>
            <w:bottom w:val="none" w:sz="0" w:space="0" w:color="auto"/>
            <w:right w:val="none" w:sz="0" w:space="0" w:color="auto"/>
          </w:divBdr>
        </w:div>
        <w:div w:id="1076323540">
          <w:marLeft w:val="0"/>
          <w:marRight w:val="0"/>
          <w:marTop w:val="240"/>
          <w:marBottom w:val="240"/>
          <w:divBdr>
            <w:top w:val="none" w:sz="0" w:space="0" w:color="auto"/>
            <w:left w:val="none" w:sz="0" w:space="0" w:color="auto"/>
            <w:bottom w:val="none" w:sz="0" w:space="0" w:color="auto"/>
            <w:right w:val="none" w:sz="0" w:space="0" w:color="auto"/>
          </w:divBdr>
        </w:div>
        <w:div w:id="1300190190">
          <w:marLeft w:val="0"/>
          <w:marRight w:val="0"/>
          <w:marTop w:val="240"/>
          <w:marBottom w:val="240"/>
          <w:divBdr>
            <w:top w:val="none" w:sz="0" w:space="0" w:color="auto"/>
            <w:left w:val="none" w:sz="0" w:space="0" w:color="auto"/>
            <w:bottom w:val="none" w:sz="0" w:space="0" w:color="auto"/>
            <w:right w:val="none" w:sz="0" w:space="0" w:color="auto"/>
          </w:divBdr>
        </w:div>
        <w:div w:id="1993949076">
          <w:marLeft w:val="0"/>
          <w:marRight w:val="0"/>
          <w:marTop w:val="240"/>
          <w:marBottom w:val="24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D08D7-627D-4E18-8C8E-AFAD9ED26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F2AAF-DB4C-4552-81C2-BBA3F616A30C}">
  <ds:schemaRefs>
    <ds:schemaRef ds:uri="http://schemas.microsoft.com/sharepoint/v3/contenttype/forms"/>
  </ds:schemaRefs>
</ds:datastoreItem>
</file>

<file path=customXml/itemProps3.xml><?xml version="1.0" encoding="utf-8"?>
<ds:datastoreItem xmlns:ds="http://schemas.openxmlformats.org/officeDocument/2006/customXml" ds:itemID="{5B1DA405-65F4-4B6F-9D4C-850CB8812915}">
  <ds:schemaRefs>
    <ds:schemaRef ds:uri="http://purl.org/dc/terms/"/>
    <ds:schemaRef ds:uri="http://purl.org/dc/dcmitype/"/>
    <ds:schemaRef ds:uri="1c248485-b98a-4513-a581-ff7cb1688d78"/>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infopath/2007/PartnerControl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1FB05C9A-8C84-4F84-A74E-242C754B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6268</Characters>
  <Application>Microsoft Office Word</Application>
  <DocSecurity>0</DocSecurity>
  <Lines>52</Lines>
  <Paragraphs>14</Paragraphs>
  <ScaleCrop>false</ScaleCrop>
  <Company>Vivo</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2</cp:revision>
  <cp:lastPrinted>2011-08-03T09:36:00Z</cp:lastPrinted>
  <dcterms:created xsi:type="dcterms:W3CDTF">2023-11-03T09:30:00Z</dcterms:created>
  <dcterms:modified xsi:type="dcterms:W3CDTF">2023-11-03T09:30:00Z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